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8F22E5" w14:textId="77777777" w:rsidR="007A61B4" w:rsidRPr="007A61B4" w:rsidRDefault="007A61B4" w:rsidP="007A61B4">
      <w:pPr>
        <w:keepNext/>
        <w:jc w:val="center"/>
        <w:outlineLvl w:val="0"/>
        <w:rPr>
          <w:rFonts w:ascii="Arial Bold" w:hAnsi="Arial Bold"/>
          <w:b/>
          <w:sz w:val="28"/>
          <w:szCs w:val="28"/>
        </w:rPr>
      </w:pPr>
      <w:bookmarkStart w:id="0" w:name="OLE_LINK29"/>
      <w:bookmarkStart w:id="1" w:name="OLE_LINK30"/>
      <w:r w:rsidRPr="007A61B4">
        <w:rPr>
          <w:rFonts w:ascii="Arial Bold" w:hAnsi="Arial Bold"/>
          <w:b/>
          <w:sz w:val="28"/>
          <w:szCs w:val="28"/>
        </w:rPr>
        <w:t>Council Assessment Report</w:t>
      </w:r>
    </w:p>
    <w:tbl>
      <w:tblPr>
        <w:tblW w:w="550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7"/>
        <w:gridCol w:w="7271"/>
      </w:tblGrid>
      <w:tr w:rsidR="007A61B4" w:rsidRPr="007A61B4" w14:paraId="1BDB2958" w14:textId="77777777" w:rsidTr="004C63ED">
        <w:tc>
          <w:tcPr>
            <w:tcW w:w="2697" w:type="dxa"/>
            <w:shd w:val="clear" w:color="auto" w:fill="D9D9D9" w:themeFill="background1" w:themeFillShade="D9"/>
          </w:tcPr>
          <w:p w14:paraId="5A3A7EBC" w14:textId="77777777" w:rsidR="007A61B4" w:rsidRPr="007A61B4" w:rsidRDefault="007A61B4" w:rsidP="007A61B4">
            <w:pPr>
              <w:spacing w:after="120"/>
              <w:rPr>
                <w:rFonts w:cs="Arial"/>
                <w:b/>
                <w:bCs/>
                <w:szCs w:val="22"/>
              </w:rPr>
            </w:pPr>
            <w:r w:rsidRPr="007A61B4">
              <w:rPr>
                <w:rFonts w:cs="Arial"/>
                <w:b/>
                <w:bCs/>
                <w:szCs w:val="22"/>
              </w:rPr>
              <w:t>Panel Reference</w:t>
            </w:r>
          </w:p>
        </w:tc>
        <w:tc>
          <w:tcPr>
            <w:tcW w:w="7271" w:type="dxa"/>
          </w:tcPr>
          <w:p w14:paraId="111CE072" w14:textId="77777777" w:rsidR="007A61B4" w:rsidRPr="007A61B4" w:rsidRDefault="007A61B4" w:rsidP="007A61B4">
            <w:pPr>
              <w:rPr>
                <w:rFonts w:cs="Arial"/>
                <w:bCs/>
                <w:szCs w:val="22"/>
              </w:rPr>
            </w:pPr>
            <w:r w:rsidRPr="007A61B4">
              <w:rPr>
                <w:rFonts w:cs="Arial"/>
                <w:bCs/>
                <w:szCs w:val="22"/>
              </w:rPr>
              <w:t>PPS-2013HCC-16</w:t>
            </w:r>
          </w:p>
        </w:tc>
      </w:tr>
      <w:tr w:rsidR="007A61B4" w:rsidRPr="007A61B4" w14:paraId="111D0946" w14:textId="77777777" w:rsidTr="004C63ED">
        <w:tc>
          <w:tcPr>
            <w:tcW w:w="2697" w:type="dxa"/>
            <w:shd w:val="clear" w:color="auto" w:fill="D9D9D9" w:themeFill="background1" w:themeFillShade="D9"/>
          </w:tcPr>
          <w:p w14:paraId="41CDC3B9" w14:textId="77777777" w:rsidR="007A61B4" w:rsidRPr="007A61B4" w:rsidRDefault="007A61B4" w:rsidP="007A61B4">
            <w:pPr>
              <w:spacing w:after="120"/>
              <w:rPr>
                <w:rFonts w:cs="Arial"/>
                <w:b/>
                <w:bCs/>
                <w:szCs w:val="22"/>
              </w:rPr>
            </w:pPr>
            <w:r w:rsidRPr="007A61B4">
              <w:rPr>
                <w:rFonts w:cs="Arial"/>
                <w:b/>
                <w:bCs/>
                <w:szCs w:val="22"/>
              </w:rPr>
              <w:t>DA number</w:t>
            </w:r>
          </w:p>
        </w:tc>
        <w:tc>
          <w:tcPr>
            <w:tcW w:w="7271" w:type="dxa"/>
          </w:tcPr>
          <w:p w14:paraId="0DDA773D" w14:textId="77777777" w:rsidR="007A61B4" w:rsidRPr="007A61B4" w:rsidRDefault="007A61B4" w:rsidP="007A61B4">
            <w:pPr>
              <w:rPr>
                <w:rFonts w:cs="Arial"/>
                <w:bCs/>
                <w:szCs w:val="22"/>
              </w:rPr>
            </w:pPr>
            <w:r w:rsidRPr="007A61B4">
              <w:rPr>
                <w:rFonts w:cs="Arial"/>
                <w:bCs/>
                <w:szCs w:val="22"/>
              </w:rPr>
              <w:t>DA/1284/2013</w:t>
            </w:r>
          </w:p>
        </w:tc>
      </w:tr>
      <w:tr w:rsidR="007A61B4" w:rsidRPr="007A61B4" w14:paraId="4663C770" w14:textId="77777777" w:rsidTr="004C63ED">
        <w:tc>
          <w:tcPr>
            <w:tcW w:w="2697" w:type="dxa"/>
            <w:shd w:val="clear" w:color="auto" w:fill="D9D9D9" w:themeFill="background1" w:themeFillShade="D9"/>
          </w:tcPr>
          <w:p w14:paraId="21F9790E" w14:textId="77777777" w:rsidR="007A61B4" w:rsidRPr="007A61B4" w:rsidRDefault="007A61B4" w:rsidP="007A61B4">
            <w:pPr>
              <w:spacing w:after="120"/>
              <w:rPr>
                <w:rFonts w:cs="Arial"/>
                <w:b/>
                <w:bCs/>
                <w:szCs w:val="22"/>
              </w:rPr>
            </w:pPr>
            <w:r w:rsidRPr="007A61B4">
              <w:rPr>
                <w:rFonts w:cs="Arial"/>
                <w:b/>
                <w:bCs/>
                <w:szCs w:val="22"/>
              </w:rPr>
              <w:t>LGA</w:t>
            </w:r>
          </w:p>
        </w:tc>
        <w:tc>
          <w:tcPr>
            <w:tcW w:w="7271" w:type="dxa"/>
          </w:tcPr>
          <w:p w14:paraId="7AA5D185" w14:textId="77777777" w:rsidR="007A61B4" w:rsidRPr="007A61B4" w:rsidRDefault="007A61B4" w:rsidP="007A61B4">
            <w:pPr>
              <w:rPr>
                <w:rFonts w:cs="Arial"/>
                <w:bCs/>
                <w:szCs w:val="22"/>
              </w:rPr>
            </w:pPr>
            <w:r w:rsidRPr="007A61B4">
              <w:rPr>
                <w:rFonts w:cs="Arial"/>
                <w:bCs/>
                <w:szCs w:val="22"/>
              </w:rPr>
              <w:t>Lake Macquarie City Council</w:t>
            </w:r>
          </w:p>
        </w:tc>
      </w:tr>
      <w:tr w:rsidR="007A61B4" w:rsidRPr="007A61B4" w14:paraId="5EA1E0E5" w14:textId="77777777" w:rsidTr="004C63ED">
        <w:tc>
          <w:tcPr>
            <w:tcW w:w="2697" w:type="dxa"/>
            <w:shd w:val="clear" w:color="auto" w:fill="D9D9D9" w:themeFill="background1" w:themeFillShade="D9"/>
          </w:tcPr>
          <w:p w14:paraId="7CE6F1B8" w14:textId="77777777" w:rsidR="007A61B4" w:rsidRPr="007A61B4" w:rsidRDefault="007A61B4" w:rsidP="007A61B4">
            <w:pPr>
              <w:spacing w:after="120"/>
              <w:rPr>
                <w:rFonts w:cs="Arial"/>
                <w:b/>
                <w:bCs/>
                <w:szCs w:val="22"/>
              </w:rPr>
            </w:pPr>
            <w:r w:rsidRPr="007A61B4">
              <w:rPr>
                <w:rFonts w:cs="Arial"/>
                <w:b/>
                <w:bCs/>
                <w:szCs w:val="22"/>
              </w:rPr>
              <w:t>Proposed development</w:t>
            </w:r>
          </w:p>
        </w:tc>
        <w:tc>
          <w:tcPr>
            <w:tcW w:w="7271" w:type="dxa"/>
          </w:tcPr>
          <w:p w14:paraId="42D41E79" w14:textId="02DCD71A" w:rsidR="007A61B4" w:rsidRPr="007A61B4" w:rsidRDefault="007A61B4" w:rsidP="007A61B4">
            <w:pPr>
              <w:rPr>
                <w:rFonts w:cs="Arial"/>
                <w:bCs/>
                <w:szCs w:val="22"/>
              </w:rPr>
            </w:pPr>
            <w:r w:rsidRPr="007A61B4">
              <w:rPr>
                <w:rFonts w:cs="Arial"/>
                <w:szCs w:val="22"/>
              </w:rPr>
              <w:t xml:space="preserve">Subdivision consisting of 66 residential lots, </w:t>
            </w:r>
            <w:r w:rsidR="002A69D1">
              <w:rPr>
                <w:rFonts w:cs="Arial"/>
                <w:szCs w:val="22"/>
              </w:rPr>
              <w:t>three</w:t>
            </w:r>
            <w:r w:rsidRPr="007A61B4">
              <w:rPr>
                <w:rFonts w:cs="Arial"/>
                <w:szCs w:val="22"/>
              </w:rPr>
              <w:t xml:space="preserve"> future development lots and 3 conservation lots plus </w:t>
            </w:r>
            <w:r w:rsidR="002A69D1">
              <w:rPr>
                <w:rFonts w:cs="Arial"/>
                <w:szCs w:val="22"/>
              </w:rPr>
              <w:t>r</w:t>
            </w:r>
            <w:r w:rsidRPr="007A61B4">
              <w:rPr>
                <w:rFonts w:cs="Arial"/>
                <w:szCs w:val="22"/>
              </w:rPr>
              <w:t>oad</w:t>
            </w:r>
            <w:r w:rsidR="002A69D1">
              <w:rPr>
                <w:rFonts w:cs="Arial"/>
                <w:szCs w:val="22"/>
              </w:rPr>
              <w:t>s</w:t>
            </w:r>
            <w:r w:rsidRPr="007A61B4">
              <w:rPr>
                <w:rFonts w:cs="Arial"/>
                <w:szCs w:val="22"/>
              </w:rPr>
              <w:t xml:space="preserve">, </w:t>
            </w:r>
            <w:r w:rsidR="002A69D1">
              <w:rPr>
                <w:rFonts w:cs="Arial"/>
                <w:szCs w:val="22"/>
              </w:rPr>
              <w:t>d</w:t>
            </w:r>
            <w:r w:rsidRPr="007A61B4">
              <w:rPr>
                <w:rFonts w:cs="Arial"/>
                <w:szCs w:val="22"/>
              </w:rPr>
              <w:t xml:space="preserve">rainage and associated </w:t>
            </w:r>
            <w:r w:rsidR="002A69D1">
              <w:rPr>
                <w:rFonts w:cs="Arial"/>
                <w:szCs w:val="22"/>
              </w:rPr>
              <w:t>i</w:t>
            </w:r>
            <w:r w:rsidRPr="007A61B4">
              <w:rPr>
                <w:rFonts w:cs="Arial"/>
                <w:szCs w:val="22"/>
              </w:rPr>
              <w:t>nfra</w:t>
            </w:r>
            <w:r w:rsidRPr="007A61B4">
              <w:rPr>
                <w:rFonts w:cs="Arial"/>
                <w:bCs/>
                <w:szCs w:val="22"/>
              </w:rPr>
              <w:t>structure.</w:t>
            </w:r>
          </w:p>
        </w:tc>
      </w:tr>
      <w:tr w:rsidR="007A61B4" w:rsidRPr="007A61B4" w14:paraId="744CB8E4" w14:textId="77777777" w:rsidTr="004C63ED">
        <w:tc>
          <w:tcPr>
            <w:tcW w:w="2697" w:type="dxa"/>
            <w:shd w:val="clear" w:color="auto" w:fill="D9D9D9" w:themeFill="background1" w:themeFillShade="D9"/>
          </w:tcPr>
          <w:p w14:paraId="033DA256" w14:textId="77777777" w:rsidR="007A61B4" w:rsidRPr="007A61B4" w:rsidRDefault="007A61B4" w:rsidP="007A61B4">
            <w:pPr>
              <w:spacing w:after="120"/>
              <w:rPr>
                <w:rFonts w:cs="Arial"/>
                <w:b/>
                <w:bCs/>
                <w:szCs w:val="22"/>
              </w:rPr>
            </w:pPr>
            <w:r w:rsidRPr="007A61B4">
              <w:rPr>
                <w:rFonts w:cs="Arial"/>
                <w:b/>
                <w:bCs/>
                <w:szCs w:val="22"/>
              </w:rPr>
              <w:t>Permissibility</w:t>
            </w:r>
          </w:p>
        </w:tc>
        <w:tc>
          <w:tcPr>
            <w:tcW w:w="7271" w:type="dxa"/>
          </w:tcPr>
          <w:p w14:paraId="2B4E4228" w14:textId="04E4FBE7" w:rsidR="007A61B4" w:rsidRPr="007A61B4" w:rsidRDefault="002A69D1" w:rsidP="007A61B4">
            <w:pPr>
              <w:rPr>
                <w:rFonts w:cs="Arial"/>
                <w:bCs/>
                <w:szCs w:val="22"/>
              </w:rPr>
            </w:pPr>
            <w:r>
              <w:rPr>
                <w:rFonts w:cs="Arial"/>
                <w:bCs/>
                <w:szCs w:val="22"/>
              </w:rPr>
              <w:t xml:space="preserve">Permissible under </w:t>
            </w:r>
            <w:r w:rsidRPr="00ED29F5">
              <w:rPr>
                <w:rFonts w:cs="Arial"/>
                <w:bCs/>
                <w:szCs w:val="22"/>
              </w:rPr>
              <w:t>Lake Macquarie Local Environmental Plan 20</w:t>
            </w:r>
            <w:r>
              <w:rPr>
                <w:rFonts w:cs="Arial"/>
                <w:bCs/>
                <w:szCs w:val="22"/>
              </w:rPr>
              <w:t xml:space="preserve">04 and </w:t>
            </w:r>
            <w:r w:rsidR="007A61B4" w:rsidRPr="007A61B4">
              <w:rPr>
                <w:rFonts w:cs="Arial"/>
                <w:bCs/>
                <w:szCs w:val="22"/>
              </w:rPr>
              <w:t>Lake Macquarie Local Environmental Plan 1984</w:t>
            </w:r>
            <w:r>
              <w:rPr>
                <w:rFonts w:cs="Arial"/>
                <w:bCs/>
                <w:szCs w:val="22"/>
              </w:rPr>
              <w:t>.</w:t>
            </w:r>
          </w:p>
        </w:tc>
      </w:tr>
      <w:tr w:rsidR="007A61B4" w:rsidRPr="007A61B4" w14:paraId="6DFF1194" w14:textId="77777777" w:rsidTr="004C63ED">
        <w:tc>
          <w:tcPr>
            <w:tcW w:w="2697" w:type="dxa"/>
            <w:shd w:val="clear" w:color="auto" w:fill="D9D9D9" w:themeFill="background1" w:themeFillShade="D9"/>
          </w:tcPr>
          <w:p w14:paraId="3E5E0428" w14:textId="77777777" w:rsidR="007A61B4" w:rsidRPr="007A61B4" w:rsidRDefault="007A61B4" w:rsidP="007A61B4">
            <w:pPr>
              <w:spacing w:after="120"/>
              <w:rPr>
                <w:rFonts w:cs="Arial"/>
                <w:b/>
                <w:bCs/>
                <w:szCs w:val="22"/>
              </w:rPr>
            </w:pPr>
            <w:r w:rsidRPr="007A61B4">
              <w:rPr>
                <w:rFonts w:cs="Arial"/>
                <w:b/>
                <w:bCs/>
                <w:szCs w:val="22"/>
              </w:rPr>
              <w:t>Street address</w:t>
            </w:r>
          </w:p>
        </w:tc>
        <w:tc>
          <w:tcPr>
            <w:tcW w:w="7271" w:type="dxa"/>
          </w:tcPr>
          <w:p w14:paraId="37D239CA" w14:textId="52CDB297" w:rsidR="007A61B4" w:rsidRPr="007A61B4" w:rsidRDefault="007A61B4" w:rsidP="007A61B4">
            <w:pPr>
              <w:rPr>
                <w:rFonts w:cs="Arial"/>
                <w:bCs/>
                <w:szCs w:val="22"/>
              </w:rPr>
            </w:pPr>
            <w:bookmarkStart w:id="2" w:name="_Hlk53740941"/>
            <w:r w:rsidRPr="007A61B4">
              <w:rPr>
                <w:rFonts w:cs="Arial"/>
                <w:bCs/>
                <w:szCs w:val="22"/>
              </w:rPr>
              <w:t xml:space="preserve">9A Myall Road, </w:t>
            </w:r>
            <w:r w:rsidR="002A69D1">
              <w:rPr>
                <w:rFonts w:cs="Arial"/>
                <w:bCs/>
                <w:szCs w:val="22"/>
              </w:rPr>
              <w:t>Garden Suburb</w:t>
            </w:r>
          </w:p>
          <w:p w14:paraId="16FFCA42" w14:textId="2B66038E" w:rsidR="007A61B4" w:rsidRPr="007A61B4" w:rsidRDefault="007A61B4" w:rsidP="007A61B4">
            <w:pPr>
              <w:rPr>
                <w:rFonts w:cs="Arial"/>
                <w:bCs/>
                <w:szCs w:val="22"/>
              </w:rPr>
            </w:pPr>
            <w:r w:rsidRPr="007A61B4">
              <w:rPr>
                <w:rFonts w:cs="Arial"/>
                <w:bCs/>
                <w:szCs w:val="22"/>
              </w:rPr>
              <w:t xml:space="preserve">69 and 82 Myall Road, </w:t>
            </w:r>
            <w:r w:rsidR="002A69D1">
              <w:rPr>
                <w:rFonts w:cs="Arial"/>
                <w:bCs/>
                <w:szCs w:val="22"/>
              </w:rPr>
              <w:t>Cardiff</w:t>
            </w:r>
            <w:bookmarkEnd w:id="2"/>
          </w:p>
        </w:tc>
      </w:tr>
      <w:tr w:rsidR="007A61B4" w:rsidRPr="007A61B4" w14:paraId="55C2205A" w14:textId="77777777" w:rsidTr="004C63ED">
        <w:tc>
          <w:tcPr>
            <w:tcW w:w="2697" w:type="dxa"/>
            <w:shd w:val="clear" w:color="auto" w:fill="D9D9D9" w:themeFill="background1" w:themeFillShade="D9"/>
          </w:tcPr>
          <w:p w14:paraId="6D523F2B" w14:textId="77777777" w:rsidR="007A61B4" w:rsidRPr="007A61B4" w:rsidRDefault="007A61B4" w:rsidP="007A61B4">
            <w:pPr>
              <w:spacing w:after="120"/>
              <w:rPr>
                <w:rFonts w:cs="Arial"/>
                <w:b/>
                <w:bCs/>
                <w:szCs w:val="22"/>
              </w:rPr>
            </w:pPr>
            <w:r w:rsidRPr="007A61B4">
              <w:rPr>
                <w:rFonts w:cs="Arial"/>
                <w:b/>
                <w:bCs/>
                <w:szCs w:val="22"/>
              </w:rPr>
              <w:t>Zoning</w:t>
            </w:r>
          </w:p>
        </w:tc>
        <w:tc>
          <w:tcPr>
            <w:tcW w:w="7271" w:type="dxa"/>
          </w:tcPr>
          <w:p w14:paraId="074E3DC0" w14:textId="77777777" w:rsidR="007A61B4" w:rsidRPr="007A61B4" w:rsidRDefault="007A61B4" w:rsidP="007A61B4">
            <w:pPr>
              <w:tabs>
                <w:tab w:val="left" w:pos="5"/>
              </w:tabs>
              <w:rPr>
                <w:rFonts w:cs="Arial"/>
                <w:b/>
                <w:bCs/>
                <w:szCs w:val="22"/>
              </w:rPr>
            </w:pPr>
            <w:r w:rsidRPr="007A61B4">
              <w:rPr>
                <w:rFonts w:cs="Arial"/>
                <w:b/>
                <w:bCs/>
                <w:szCs w:val="22"/>
              </w:rPr>
              <w:t>Lake Macquarie Local Environmental Plan 1984</w:t>
            </w:r>
          </w:p>
          <w:p w14:paraId="5FA39C3B" w14:textId="77777777" w:rsidR="007A61B4" w:rsidRPr="007A61B4" w:rsidRDefault="007A61B4" w:rsidP="002A69D1">
            <w:pPr>
              <w:tabs>
                <w:tab w:val="left" w:pos="5"/>
              </w:tabs>
              <w:ind w:left="5"/>
              <w:rPr>
                <w:rFonts w:cs="Arial"/>
                <w:bCs/>
                <w:szCs w:val="22"/>
              </w:rPr>
            </w:pPr>
            <w:r w:rsidRPr="007A61B4">
              <w:rPr>
                <w:rFonts w:cs="Arial"/>
                <w:bCs/>
                <w:szCs w:val="22"/>
              </w:rPr>
              <w:t>1A Rural</w:t>
            </w:r>
          </w:p>
          <w:p w14:paraId="22AD6717" w14:textId="77777777" w:rsidR="007A61B4" w:rsidRPr="007A61B4" w:rsidRDefault="007A61B4" w:rsidP="002A69D1">
            <w:pPr>
              <w:tabs>
                <w:tab w:val="left" w:pos="5"/>
              </w:tabs>
              <w:ind w:left="5"/>
              <w:rPr>
                <w:rFonts w:cs="Arial"/>
                <w:bCs/>
                <w:szCs w:val="22"/>
              </w:rPr>
            </w:pPr>
            <w:r w:rsidRPr="007A61B4">
              <w:rPr>
                <w:rFonts w:cs="Arial"/>
                <w:bCs/>
                <w:szCs w:val="22"/>
              </w:rPr>
              <w:t>2A Residential</w:t>
            </w:r>
          </w:p>
          <w:p w14:paraId="7158A728" w14:textId="77777777" w:rsidR="007A61B4" w:rsidRPr="007A61B4" w:rsidRDefault="007A61B4" w:rsidP="002A69D1">
            <w:pPr>
              <w:tabs>
                <w:tab w:val="left" w:pos="5"/>
              </w:tabs>
              <w:ind w:left="5"/>
              <w:rPr>
                <w:rFonts w:cs="Arial"/>
                <w:bCs/>
                <w:szCs w:val="22"/>
              </w:rPr>
            </w:pPr>
            <w:r w:rsidRPr="007A61B4">
              <w:rPr>
                <w:rFonts w:cs="Arial"/>
                <w:bCs/>
                <w:szCs w:val="22"/>
              </w:rPr>
              <w:t>2B Residential</w:t>
            </w:r>
          </w:p>
          <w:p w14:paraId="7111A682" w14:textId="557D9DEA" w:rsidR="007A61B4" w:rsidRPr="007A61B4" w:rsidRDefault="007A61B4" w:rsidP="002A69D1">
            <w:pPr>
              <w:tabs>
                <w:tab w:val="left" w:pos="5"/>
              </w:tabs>
              <w:ind w:left="5"/>
              <w:rPr>
                <w:rFonts w:cs="Arial"/>
                <w:bCs/>
                <w:szCs w:val="22"/>
              </w:rPr>
            </w:pPr>
            <w:r w:rsidRPr="007A61B4">
              <w:rPr>
                <w:rFonts w:cs="Arial"/>
                <w:bCs/>
                <w:szCs w:val="22"/>
              </w:rPr>
              <w:t>3C Neighbourhood Business</w:t>
            </w:r>
          </w:p>
          <w:p w14:paraId="4D2DC887" w14:textId="18F730B4" w:rsidR="007A61B4" w:rsidRPr="007A61B4" w:rsidRDefault="007A61B4" w:rsidP="002A69D1">
            <w:pPr>
              <w:tabs>
                <w:tab w:val="left" w:pos="5"/>
              </w:tabs>
              <w:ind w:left="5"/>
              <w:rPr>
                <w:rFonts w:cs="Arial"/>
                <w:bCs/>
                <w:szCs w:val="22"/>
              </w:rPr>
            </w:pPr>
            <w:r w:rsidRPr="007A61B4">
              <w:rPr>
                <w:rFonts w:cs="Arial"/>
                <w:bCs/>
                <w:szCs w:val="22"/>
              </w:rPr>
              <w:t>5C Special Uses (Proposed Local Road Reservation)</w:t>
            </w:r>
          </w:p>
          <w:p w14:paraId="7072D442" w14:textId="46AC8AEA" w:rsidR="007A61B4" w:rsidRPr="007A61B4" w:rsidRDefault="007A61B4" w:rsidP="002A69D1">
            <w:pPr>
              <w:tabs>
                <w:tab w:val="left" w:pos="5"/>
              </w:tabs>
              <w:ind w:left="5"/>
              <w:rPr>
                <w:rFonts w:cs="Arial"/>
                <w:bCs/>
                <w:szCs w:val="22"/>
              </w:rPr>
            </w:pPr>
            <w:r w:rsidRPr="007A61B4">
              <w:rPr>
                <w:rFonts w:cs="Arial"/>
                <w:bCs/>
                <w:szCs w:val="22"/>
              </w:rPr>
              <w:t>6A Open Space (Public Recreation)</w:t>
            </w:r>
          </w:p>
          <w:p w14:paraId="0045D36E" w14:textId="6B0DF0A2" w:rsidR="007A61B4" w:rsidRPr="007A61B4" w:rsidRDefault="007A61B4" w:rsidP="002A69D1">
            <w:pPr>
              <w:tabs>
                <w:tab w:val="left" w:pos="5"/>
              </w:tabs>
              <w:ind w:left="5"/>
              <w:rPr>
                <w:rFonts w:cs="Arial"/>
                <w:bCs/>
                <w:szCs w:val="22"/>
              </w:rPr>
            </w:pPr>
            <w:r w:rsidRPr="007A61B4">
              <w:rPr>
                <w:rFonts w:cs="Arial"/>
                <w:bCs/>
                <w:szCs w:val="22"/>
              </w:rPr>
              <w:t>6B Open Space (Special Recreation)</w:t>
            </w:r>
          </w:p>
          <w:p w14:paraId="11CCC25C" w14:textId="3B85CF20" w:rsidR="007A61B4" w:rsidRDefault="007A61B4" w:rsidP="002A69D1">
            <w:pPr>
              <w:tabs>
                <w:tab w:val="left" w:pos="5"/>
              </w:tabs>
              <w:ind w:left="5"/>
              <w:rPr>
                <w:rFonts w:cs="Arial"/>
                <w:bCs/>
                <w:szCs w:val="22"/>
              </w:rPr>
            </w:pPr>
            <w:r w:rsidRPr="007A61B4">
              <w:rPr>
                <w:rFonts w:cs="Arial"/>
                <w:bCs/>
                <w:szCs w:val="22"/>
              </w:rPr>
              <w:t>6C Open Space (Local Reservation)</w:t>
            </w:r>
          </w:p>
          <w:p w14:paraId="2D0861BE" w14:textId="77777777" w:rsidR="002A69D1" w:rsidRPr="007A61B4" w:rsidRDefault="002A69D1" w:rsidP="002A69D1">
            <w:pPr>
              <w:tabs>
                <w:tab w:val="left" w:pos="5"/>
              </w:tabs>
              <w:ind w:left="5"/>
              <w:rPr>
                <w:rFonts w:cs="Arial"/>
                <w:bCs/>
                <w:szCs w:val="22"/>
              </w:rPr>
            </w:pPr>
          </w:p>
          <w:p w14:paraId="7748FB04" w14:textId="77777777" w:rsidR="007A61B4" w:rsidRPr="007A61B4" w:rsidRDefault="007A61B4" w:rsidP="007A61B4">
            <w:pPr>
              <w:tabs>
                <w:tab w:val="left" w:pos="5"/>
              </w:tabs>
              <w:rPr>
                <w:rFonts w:cs="Arial"/>
                <w:b/>
                <w:bCs/>
                <w:szCs w:val="22"/>
              </w:rPr>
            </w:pPr>
            <w:r w:rsidRPr="007A61B4">
              <w:rPr>
                <w:rFonts w:cs="Arial"/>
                <w:b/>
                <w:bCs/>
                <w:szCs w:val="22"/>
              </w:rPr>
              <w:t>Lake Macquarie Local Environmental Plan 2004</w:t>
            </w:r>
          </w:p>
          <w:p w14:paraId="45D2CE7B" w14:textId="03BD57DE" w:rsidR="007A61B4" w:rsidRPr="007A61B4" w:rsidRDefault="007A61B4" w:rsidP="002A69D1">
            <w:pPr>
              <w:tabs>
                <w:tab w:val="left" w:pos="5"/>
              </w:tabs>
              <w:ind w:left="5"/>
              <w:rPr>
                <w:rFonts w:cs="Arial"/>
                <w:bCs/>
                <w:szCs w:val="22"/>
              </w:rPr>
            </w:pPr>
            <w:r w:rsidRPr="007A61B4">
              <w:rPr>
                <w:rFonts w:cs="Arial"/>
                <w:bCs/>
                <w:szCs w:val="22"/>
              </w:rPr>
              <w:t>6(1) Open Space</w:t>
            </w:r>
          </w:p>
          <w:p w14:paraId="7D5234D7" w14:textId="6DDDF6CA" w:rsidR="007A61B4" w:rsidRPr="007A61B4" w:rsidRDefault="007A61B4" w:rsidP="002A69D1">
            <w:pPr>
              <w:tabs>
                <w:tab w:val="left" w:pos="5"/>
              </w:tabs>
              <w:ind w:left="5"/>
              <w:rPr>
                <w:rFonts w:cs="Arial"/>
                <w:bCs/>
                <w:szCs w:val="22"/>
              </w:rPr>
            </w:pPr>
            <w:r w:rsidRPr="007A61B4">
              <w:rPr>
                <w:rFonts w:cs="Arial"/>
                <w:bCs/>
                <w:szCs w:val="22"/>
              </w:rPr>
              <w:t>7(2) Conservation (Secondary)</w:t>
            </w:r>
          </w:p>
        </w:tc>
      </w:tr>
      <w:tr w:rsidR="007A61B4" w:rsidRPr="007A61B4" w14:paraId="3FCAF253" w14:textId="77777777" w:rsidTr="004C63ED">
        <w:tc>
          <w:tcPr>
            <w:tcW w:w="2697" w:type="dxa"/>
            <w:shd w:val="clear" w:color="auto" w:fill="D9D9D9" w:themeFill="background1" w:themeFillShade="D9"/>
          </w:tcPr>
          <w:p w14:paraId="13600D77" w14:textId="77777777" w:rsidR="007A61B4" w:rsidRPr="007A61B4" w:rsidRDefault="007A61B4" w:rsidP="007A61B4">
            <w:pPr>
              <w:spacing w:after="120"/>
              <w:rPr>
                <w:rFonts w:cs="Arial"/>
                <w:b/>
                <w:bCs/>
                <w:szCs w:val="22"/>
              </w:rPr>
            </w:pPr>
            <w:r w:rsidRPr="007A61B4">
              <w:rPr>
                <w:rFonts w:cs="Arial"/>
                <w:b/>
                <w:bCs/>
                <w:szCs w:val="22"/>
              </w:rPr>
              <w:t>Applicant/Owner</w:t>
            </w:r>
          </w:p>
        </w:tc>
        <w:tc>
          <w:tcPr>
            <w:tcW w:w="7271" w:type="dxa"/>
          </w:tcPr>
          <w:p w14:paraId="66F14FDE" w14:textId="77777777" w:rsidR="007A61B4" w:rsidRPr="007A61B4" w:rsidRDefault="007A61B4" w:rsidP="007A61B4">
            <w:pPr>
              <w:tabs>
                <w:tab w:val="left" w:pos="5"/>
              </w:tabs>
              <w:jc w:val="both"/>
              <w:rPr>
                <w:rFonts w:cs="Arial"/>
                <w:szCs w:val="22"/>
              </w:rPr>
            </w:pPr>
            <w:r w:rsidRPr="007A61B4">
              <w:rPr>
                <w:rFonts w:cs="Arial"/>
                <w:szCs w:val="22"/>
              </w:rPr>
              <w:t>Applicant: Elton Consulting</w:t>
            </w:r>
          </w:p>
          <w:p w14:paraId="5291D5FB" w14:textId="77777777" w:rsidR="007A61B4" w:rsidRPr="007A61B4" w:rsidRDefault="007A61B4" w:rsidP="007A61B4">
            <w:pPr>
              <w:tabs>
                <w:tab w:val="left" w:pos="5"/>
              </w:tabs>
              <w:rPr>
                <w:rFonts w:cs="Arial"/>
                <w:szCs w:val="22"/>
              </w:rPr>
            </w:pPr>
            <w:r w:rsidRPr="007A61B4">
              <w:rPr>
                <w:rFonts w:cs="Arial"/>
                <w:szCs w:val="22"/>
              </w:rPr>
              <w:t>Owner: New South Wales land and Housing Corporation (Landcom)</w:t>
            </w:r>
          </w:p>
        </w:tc>
      </w:tr>
      <w:tr w:rsidR="007A61B4" w:rsidRPr="007A61B4" w14:paraId="687C1AE3" w14:textId="77777777" w:rsidTr="004C63ED">
        <w:tc>
          <w:tcPr>
            <w:tcW w:w="2697" w:type="dxa"/>
            <w:shd w:val="clear" w:color="auto" w:fill="D9D9D9" w:themeFill="background1" w:themeFillShade="D9"/>
          </w:tcPr>
          <w:p w14:paraId="67BF2275" w14:textId="77777777" w:rsidR="007A61B4" w:rsidRPr="007A61B4" w:rsidRDefault="007A61B4" w:rsidP="007A61B4">
            <w:pPr>
              <w:spacing w:after="120"/>
              <w:rPr>
                <w:rFonts w:cs="Arial"/>
                <w:b/>
                <w:bCs/>
                <w:szCs w:val="22"/>
              </w:rPr>
            </w:pPr>
            <w:r w:rsidRPr="007A61B4">
              <w:rPr>
                <w:rFonts w:cs="Arial"/>
                <w:b/>
                <w:bCs/>
                <w:szCs w:val="22"/>
              </w:rPr>
              <w:t>Date of DA lodgement</w:t>
            </w:r>
          </w:p>
        </w:tc>
        <w:tc>
          <w:tcPr>
            <w:tcW w:w="7271" w:type="dxa"/>
          </w:tcPr>
          <w:p w14:paraId="2A99C736" w14:textId="77777777" w:rsidR="007A61B4" w:rsidRPr="007A61B4" w:rsidRDefault="007A61B4" w:rsidP="007A61B4">
            <w:pPr>
              <w:tabs>
                <w:tab w:val="left" w:pos="5"/>
              </w:tabs>
              <w:rPr>
                <w:rFonts w:cs="Arial"/>
                <w:szCs w:val="22"/>
              </w:rPr>
            </w:pPr>
            <w:r w:rsidRPr="007A61B4">
              <w:rPr>
                <w:rFonts w:cs="Arial"/>
                <w:bCs/>
                <w:szCs w:val="22"/>
              </w:rPr>
              <w:t>26 August 2013</w:t>
            </w:r>
          </w:p>
        </w:tc>
      </w:tr>
      <w:tr w:rsidR="007A61B4" w:rsidRPr="007A61B4" w14:paraId="7AB8771E" w14:textId="77777777" w:rsidTr="004C63ED">
        <w:tc>
          <w:tcPr>
            <w:tcW w:w="2697" w:type="dxa"/>
            <w:shd w:val="clear" w:color="auto" w:fill="D9D9D9" w:themeFill="background1" w:themeFillShade="D9"/>
          </w:tcPr>
          <w:p w14:paraId="7C20601C" w14:textId="77777777" w:rsidR="007A61B4" w:rsidRPr="007A61B4" w:rsidRDefault="007A61B4" w:rsidP="007A61B4">
            <w:pPr>
              <w:spacing w:after="120"/>
              <w:rPr>
                <w:rFonts w:cs="Arial"/>
                <w:b/>
                <w:bCs/>
                <w:szCs w:val="22"/>
              </w:rPr>
            </w:pPr>
            <w:r w:rsidRPr="007A61B4">
              <w:rPr>
                <w:rFonts w:cs="Arial"/>
                <w:b/>
                <w:bCs/>
                <w:szCs w:val="22"/>
              </w:rPr>
              <w:t>Number of submissions</w:t>
            </w:r>
          </w:p>
        </w:tc>
        <w:tc>
          <w:tcPr>
            <w:tcW w:w="7271" w:type="dxa"/>
          </w:tcPr>
          <w:p w14:paraId="68395CFA" w14:textId="7107D522" w:rsidR="002A69D1" w:rsidRPr="006512FF" w:rsidRDefault="002A69D1" w:rsidP="002A69D1">
            <w:pPr>
              <w:rPr>
                <w:rFonts w:cs="Arial"/>
                <w:bCs/>
                <w:szCs w:val="22"/>
              </w:rPr>
            </w:pPr>
            <w:r w:rsidRPr="006512FF">
              <w:rPr>
                <w:rFonts w:cs="Arial"/>
                <w:bCs/>
                <w:szCs w:val="22"/>
              </w:rPr>
              <w:t>3</w:t>
            </w:r>
            <w:r>
              <w:rPr>
                <w:rFonts w:cs="Arial"/>
                <w:bCs/>
                <w:szCs w:val="22"/>
              </w:rPr>
              <w:t>7</w:t>
            </w:r>
            <w:r w:rsidRPr="006512FF">
              <w:rPr>
                <w:rFonts w:cs="Arial"/>
                <w:bCs/>
                <w:szCs w:val="22"/>
              </w:rPr>
              <w:t xml:space="preserve"> submissions (</w:t>
            </w:r>
            <w:r w:rsidR="00A47F9F">
              <w:rPr>
                <w:rFonts w:cs="Arial"/>
                <w:bCs/>
                <w:szCs w:val="22"/>
              </w:rPr>
              <w:t xml:space="preserve">all in </w:t>
            </w:r>
            <w:r w:rsidRPr="006512FF">
              <w:rPr>
                <w:rFonts w:cs="Arial"/>
                <w:bCs/>
                <w:szCs w:val="22"/>
              </w:rPr>
              <w:t>objection)</w:t>
            </w:r>
          </w:p>
          <w:p w14:paraId="7BB0E14C" w14:textId="04E8D464" w:rsidR="002A69D1" w:rsidRPr="006512FF" w:rsidRDefault="002A69D1" w:rsidP="002A69D1">
            <w:pPr>
              <w:rPr>
                <w:rFonts w:cs="Arial"/>
                <w:bCs/>
                <w:szCs w:val="22"/>
              </w:rPr>
            </w:pPr>
            <w:r w:rsidRPr="006512FF">
              <w:rPr>
                <w:rFonts w:cs="Arial"/>
                <w:bCs/>
                <w:szCs w:val="22"/>
              </w:rPr>
              <w:t xml:space="preserve">Notified on </w:t>
            </w:r>
            <w:r>
              <w:rPr>
                <w:rFonts w:cs="Arial"/>
                <w:bCs/>
                <w:szCs w:val="22"/>
              </w:rPr>
              <w:t>two</w:t>
            </w:r>
            <w:r w:rsidRPr="006512FF">
              <w:rPr>
                <w:rFonts w:cs="Arial"/>
                <w:bCs/>
                <w:szCs w:val="22"/>
              </w:rPr>
              <w:t xml:space="preserve"> occasions:</w:t>
            </w:r>
          </w:p>
          <w:p w14:paraId="23E4D172" w14:textId="650EC027" w:rsidR="000000A3" w:rsidRPr="000000A3" w:rsidRDefault="000000A3" w:rsidP="000000A3">
            <w:pPr>
              <w:pStyle w:val="ListParagraph"/>
              <w:numPr>
                <w:ilvl w:val="0"/>
                <w:numId w:val="16"/>
              </w:numPr>
              <w:rPr>
                <w:rFonts w:cs="Arial"/>
                <w:bCs/>
                <w:szCs w:val="22"/>
              </w:rPr>
            </w:pPr>
            <w:r w:rsidRPr="000000A3">
              <w:rPr>
                <w:rFonts w:cs="Arial"/>
                <w:szCs w:val="22"/>
              </w:rPr>
              <w:t>9 September 2013 to 14 October 2013 (30 submissions)</w:t>
            </w:r>
          </w:p>
          <w:p w14:paraId="011416B9" w14:textId="1DB0038B" w:rsidR="000000A3" w:rsidRPr="000000A3" w:rsidRDefault="000000A3" w:rsidP="000000A3">
            <w:pPr>
              <w:pStyle w:val="ListParagraph"/>
              <w:numPr>
                <w:ilvl w:val="0"/>
                <w:numId w:val="16"/>
              </w:numPr>
              <w:spacing w:after="160"/>
              <w:contextualSpacing w:val="0"/>
              <w:rPr>
                <w:rFonts w:cs="Arial"/>
                <w:szCs w:val="22"/>
              </w:rPr>
            </w:pPr>
            <w:r>
              <w:rPr>
                <w:rFonts w:cs="Arial"/>
                <w:szCs w:val="22"/>
              </w:rPr>
              <w:t>23 May 2018 to 13 June 2018 (seven submissions)</w:t>
            </w:r>
          </w:p>
        </w:tc>
      </w:tr>
      <w:tr w:rsidR="007A61B4" w:rsidRPr="007A61B4" w14:paraId="4898DEB6" w14:textId="77777777" w:rsidTr="004C63ED">
        <w:tc>
          <w:tcPr>
            <w:tcW w:w="26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BEB7C8" w14:textId="77777777" w:rsidR="007A61B4" w:rsidRPr="007A61B4" w:rsidRDefault="007A61B4" w:rsidP="007A61B4">
            <w:pPr>
              <w:spacing w:after="120"/>
              <w:rPr>
                <w:rFonts w:cs="Arial"/>
                <w:b/>
                <w:bCs/>
                <w:szCs w:val="22"/>
              </w:rPr>
            </w:pPr>
            <w:r w:rsidRPr="007A61B4">
              <w:rPr>
                <w:rFonts w:cs="Arial"/>
                <w:b/>
                <w:bCs/>
                <w:szCs w:val="22"/>
              </w:rPr>
              <w:t>Integrated development</w:t>
            </w:r>
          </w:p>
        </w:tc>
        <w:tc>
          <w:tcPr>
            <w:tcW w:w="7271" w:type="dxa"/>
            <w:tcBorders>
              <w:top w:val="single" w:sz="4" w:space="0" w:color="auto"/>
              <w:left w:val="single" w:sz="4" w:space="0" w:color="auto"/>
              <w:bottom w:val="single" w:sz="4" w:space="0" w:color="auto"/>
              <w:right w:val="single" w:sz="4" w:space="0" w:color="auto"/>
            </w:tcBorders>
          </w:tcPr>
          <w:p w14:paraId="1D5FEA4E" w14:textId="77777777" w:rsidR="008F036E" w:rsidRDefault="007A61B4" w:rsidP="008F036E">
            <w:pPr>
              <w:rPr>
                <w:rFonts w:cs="Arial"/>
                <w:bCs/>
                <w:szCs w:val="22"/>
              </w:rPr>
            </w:pPr>
            <w:r w:rsidRPr="007A61B4">
              <w:rPr>
                <w:rFonts w:cs="Arial"/>
                <w:bCs/>
                <w:szCs w:val="22"/>
              </w:rPr>
              <w:t>Mine Subsidence Compensation Act 1961</w:t>
            </w:r>
          </w:p>
          <w:p w14:paraId="3F4375B4" w14:textId="77777777" w:rsidR="008F036E" w:rsidRDefault="007A61B4" w:rsidP="008F036E">
            <w:pPr>
              <w:rPr>
                <w:rFonts w:cs="Arial"/>
                <w:bCs/>
                <w:szCs w:val="22"/>
              </w:rPr>
            </w:pPr>
            <w:r w:rsidRPr="007A61B4">
              <w:rPr>
                <w:rFonts w:cs="Arial"/>
                <w:bCs/>
                <w:szCs w:val="22"/>
              </w:rPr>
              <w:t>Rural Fires Act 1997</w:t>
            </w:r>
          </w:p>
          <w:p w14:paraId="3BD72AFC" w14:textId="088745CD" w:rsidR="007A61B4" w:rsidRPr="007A61B4" w:rsidRDefault="007A61B4" w:rsidP="008F036E">
            <w:pPr>
              <w:rPr>
                <w:rFonts w:cs="Arial"/>
                <w:bCs/>
                <w:szCs w:val="22"/>
              </w:rPr>
            </w:pPr>
            <w:r w:rsidRPr="007A61B4">
              <w:rPr>
                <w:rFonts w:cs="Arial"/>
                <w:bCs/>
                <w:szCs w:val="22"/>
              </w:rPr>
              <w:t>Water Management Act 2000</w:t>
            </w:r>
          </w:p>
        </w:tc>
      </w:tr>
      <w:tr w:rsidR="007A61B4" w:rsidRPr="007A61B4" w14:paraId="113BF147" w14:textId="77777777" w:rsidTr="004C63ED">
        <w:tc>
          <w:tcPr>
            <w:tcW w:w="26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A4CBCD" w14:textId="77777777" w:rsidR="007A61B4" w:rsidRPr="007A61B4" w:rsidRDefault="007A61B4" w:rsidP="007A61B4">
            <w:pPr>
              <w:spacing w:after="120"/>
              <w:rPr>
                <w:rFonts w:cs="Arial"/>
                <w:b/>
                <w:bCs/>
                <w:szCs w:val="22"/>
              </w:rPr>
            </w:pPr>
            <w:r w:rsidRPr="007A61B4">
              <w:rPr>
                <w:rFonts w:cs="Arial"/>
                <w:b/>
                <w:bCs/>
                <w:szCs w:val="22"/>
              </w:rPr>
              <w:lastRenderedPageBreak/>
              <w:t>External referrals</w:t>
            </w:r>
          </w:p>
        </w:tc>
        <w:tc>
          <w:tcPr>
            <w:tcW w:w="7271" w:type="dxa"/>
            <w:tcBorders>
              <w:top w:val="single" w:sz="4" w:space="0" w:color="auto"/>
              <w:left w:val="single" w:sz="4" w:space="0" w:color="auto"/>
              <w:bottom w:val="single" w:sz="4" w:space="0" w:color="auto"/>
              <w:right w:val="single" w:sz="4" w:space="0" w:color="auto"/>
            </w:tcBorders>
          </w:tcPr>
          <w:p w14:paraId="6C2B4F96" w14:textId="77777777" w:rsidR="007A61B4" w:rsidRPr="007A61B4" w:rsidRDefault="007A61B4" w:rsidP="007A61B4">
            <w:pPr>
              <w:rPr>
                <w:rFonts w:cs="Arial"/>
                <w:bCs/>
                <w:szCs w:val="22"/>
              </w:rPr>
            </w:pPr>
            <w:r w:rsidRPr="007A61B4">
              <w:rPr>
                <w:rFonts w:cs="Arial"/>
                <w:bCs/>
                <w:szCs w:val="22"/>
              </w:rPr>
              <w:t>Ausgrid</w:t>
            </w:r>
          </w:p>
          <w:p w14:paraId="54991EB5" w14:textId="53F1D30E" w:rsidR="007A61B4" w:rsidRPr="007A61B4" w:rsidRDefault="004C2128" w:rsidP="007A61B4">
            <w:pPr>
              <w:rPr>
                <w:rFonts w:cs="Arial"/>
                <w:bCs/>
                <w:szCs w:val="22"/>
              </w:rPr>
            </w:pPr>
            <w:r w:rsidRPr="007A61B4">
              <w:rPr>
                <w:rFonts w:cs="Arial"/>
                <w:bCs/>
                <w:szCs w:val="22"/>
              </w:rPr>
              <w:t>TransGrid</w:t>
            </w:r>
          </w:p>
        </w:tc>
      </w:tr>
      <w:tr w:rsidR="007A61B4" w:rsidRPr="007A61B4" w14:paraId="67A9496B" w14:textId="77777777" w:rsidTr="004C63ED">
        <w:tc>
          <w:tcPr>
            <w:tcW w:w="2697" w:type="dxa"/>
            <w:shd w:val="clear" w:color="auto" w:fill="D9D9D9" w:themeFill="background1" w:themeFillShade="D9"/>
          </w:tcPr>
          <w:p w14:paraId="43A3FD5F" w14:textId="77777777" w:rsidR="007A61B4" w:rsidRPr="007A61B4" w:rsidRDefault="007A61B4" w:rsidP="007A61B4">
            <w:pPr>
              <w:spacing w:after="120"/>
              <w:rPr>
                <w:rFonts w:cs="Arial"/>
                <w:b/>
                <w:bCs/>
                <w:szCs w:val="22"/>
              </w:rPr>
            </w:pPr>
            <w:r w:rsidRPr="007A61B4">
              <w:rPr>
                <w:rFonts w:cs="Arial"/>
                <w:b/>
                <w:bCs/>
                <w:szCs w:val="22"/>
              </w:rPr>
              <w:t>Recommendation</w:t>
            </w:r>
          </w:p>
        </w:tc>
        <w:tc>
          <w:tcPr>
            <w:tcW w:w="7271" w:type="dxa"/>
          </w:tcPr>
          <w:p w14:paraId="053BF16B" w14:textId="77777777" w:rsidR="007A61B4" w:rsidRPr="007A61B4" w:rsidRDefault="007A61B4" w:rsidP="007A61B4">
            <w:pPr>
              <w:rPr>
                <w:rFonts w:cs="Arial"/>
                <w:bCs/>
                <w:szCs w:val="22"/>
              </w:rPr>
            </w:pPr>
            <w:r w:rsidRPr="007A61B4">
              <w:rPr>
                <w:rFonts w:cs="Arial"/>
                <w:bCs/>
                <w:szCs w:val="22"/>
              </w:rPr>
              <w:t>Approval, subject to conditions of consent</w:t>
            </w:r>
          </w:p>
        </w:tc>
      </w:tr>
      <w:tr w:rsidR="007A61B4" w:rsidRPr="007A61B4" w14:paraId="144CD6BB" w14:textId="77777777" w:rsidTr="004C63ED">
        <w:trPr>
          <w:trHeight w:val="778"/>
        </w:trPr>
        <w:tc>
          <w:tcPr>
            <w:tcW w:w="2697" w:type="dxa"/>
            <w:shd w:val="clear" w:color="auto" w:fill="D9D9D9" w:themeFill="background1" w:themeFillShade="D9"/>
          </w:tcPr>
          <w:p w14:paraId="64728CDF" w14:textId="77777777" w:rsidR="007A61B4" w:rsidRPr="007A61B4" w:rsidRDefault="007A61B4" w:rsidP="007A61B4">
            <w:pPr>
              <w:spacing w:after="120"/>
              <w:rPr>
                <w:rFonts w:cs="Arial"/>
                <w:b/>
                <w:bCs/>
                <w:szCs w:val="22"/>
              </w:rPr>
            </w:pPr>
            <w:r w:rsidRPr="007A61B4">
              <w:rPr>
                <w:rFonts w:cs="Arial"/>
                <w:b/>
                <w:bCs/>
                <w:szCs w:val="22"/>
              </w:rPr>
              <w:t>Regional Development Criteria (Schedule 7 of the SEPP (State and Regional Development) 2011</w:t>
            </w:r>
          </w:p>
        </w:tc>
        <w:tc>
          <w:tcPr>
            <w:tcW w:w="7271" w:type="dxa"/>
          </w:tcPr>
          <w:p w14:paraId="199342A5" w14:textId="3390D074" w:rsidR="007A61B4" w:rsidRPr="007A61B4" w:rsidRDefault="007A61B4" w:rsidP="007A61B4">
            <w:pPr>
              <w:rPr>
                <w:rFonts w:cs="Arial"/>
                <w:bCs/>
                <w:szCs w:val="22"/>
              </w:rPr>
            </w:pPr>
            <w:r w:rsidRPr="007A61B4">
              <w:rPr>
                <w:rFonts w:cs="Arial"/>
                <w:bCs/>
                <w:szCs w:val="22"/>
              </w:rPr>
              <w:t xml:space="preserve">Crown </w:t>
            </w:r>
            <w:r w:rsidR="00292E96">
              <w:rPr>
                <w:rFonts w:cs="Arial"/>
                <w:bCs/>
                <w:szCs w:val="22"/>
              </w:rPr>
              <w:t>d</w:t>
            </w:r>
            <w:r w:rsidRPr="007A61B4">
              <w:rPr>
                <w:rFonts w:cs="Arial"/>
                <w:bCs/>
                <w:szCs w:val="22"/>
              </w:rPr>
              <w:t xml:space="preserve">evelopment with a Capital Investment Value over $5 million </w:t>
            </w:r>
          </w:p>
          <w:p w14:paraId="4170828B" w14:textId="77777777" w:rsidR="007A61B4" w:rsidRPr="007A61B4" w:rsidRDefault="007A61B4" w:rsidP="007A61B4">
            <w:pPr>
              <w:rPr>
                <w:rFonts w:cs="Arial"/>
                <w:bCs/>
                <w:szCs w:val="22"/>
              </w:rPr>
            </w:pPr>
            <w:r w:rsidRPr="007A61B4">
              <w:rPr>
                <w:rFonts w:cs="Arial"/>
                <w:bCs/>
                <w:szCs w:val="22"/>
              </w:rPr>
              <w:t>CIV $5,115,000</w:t>
            </w:r>
          </w:p>
        </w:tc>
      </w:tr>
      <w:tr w:rsidR="007A61B4" w:rsidRPr="007A61B4" w14:paraId="21794F1C" w14:textId="77777777" w:rsidTr="004C63ED">
        <w:tc>
          <w:tcPr>
            <w:tcW w:w="2697" w:type="dxa"/>
            <w:shd w:val="clear" w:color="auto" w:fill="D9D9D9" w:themeFill="background1" w:themeFillShade="D9"/>
          </w:tcPr>
          <w:p w14:paraId="62D67B4E" w14:textId="77777777" w:rsidR="007A61B4" w:rsidRPr="007A61B4" w:rsidRDefault="007A61B4" w:rsidP="007A61B4">
            <w:pPr>
              <w:spacing w:after="120"/>
              <w:rPr>
                <w:rFonts w:cs="Arial"/>
                <w:b/>
                <w:bCs/>
                <w:szCs w:val="22"/>
              </w:rPr>
            </w:pPr>
            <w:r w:rsidRPr="007A61B4">
              <w:rPr>
                <w:rFonts w:cs="Arial"/>
                <w:b/>
                <w:bCs/>
                <w:szCs w:val="22"/>
              </w:rPr>
              <w:t>List of all relevant s4.15(1)(a) matters</w:t>
            </w:r>
          </w:p>
          <w:p w14:paraId="59454217" w14:textId="77777777" w:rsidR="007A61B4" w:rsidRPr="007A61B4" w:rsidRDefault="007A61B4" w:rsidP="007A61B4">
            <w:pPr>
              <w:spacing w:after="120"/>
              <w:rPr>
                <w:rFonts w:cs="Arial"/>
                <w:b/>
                <w:bCs/>
                <w:szCs w:val="22"/>
              </w:rPr>
            </w:pPr>
          </w:p>
        </w:tc>
        <w:tc>
          <w:tcPr>
            <w:tcW w:w="7271" w:type="dxa"/>
          </w:tcPr>
          <w:p w14:paraId="510555A1" w14:textId="77777777" w:rsidR="007A61B4" w:rsidRPr="007A61B4" w:rsidRDefault="007A61B4" w:rsidP="007A61B4">
            <w:pPr>
              <w:numPr>
                <w:ilvl w:val="0"/>
                <w:numId w:val="7"/>
              </w:numPr>
              <w:spacing w:after="0"/>
              <w:rPr>
                <w:rFonts w:cs="Arial"/>
                <w:szCs w:val="22"/>
              </w:rPr>
            </w:pPr>
            <w:r w:rsidRPr="007A61B4">
              <w:rPr>
                <w:rFonts w:cs="Arial"/>
                <w:szCs w:val="22"/>
              </w:rPr>
              <w:t>Environmental Planning and Assessment Act 1979</w:t>
            </w:r>
          </w:p>
          <w:p w14:paraId="54B2E332" w14:textId="77777777" w:rsidR="007A61B4" w:rsidRPr="007A61B4" w:rsidRDefault="007A61B4" w:rsidP="007A61B4">
            <w:pPr>
              <w:numPr>
                <w:ilvl w:val="0"/>
                <w:numId w:val="7"/>
              </w:numPr>
              <w:spacing w:after="0"/>
              <w:rPr>
                <w:rFonts w:cs="Arial"/>
                <w:szCs w:val="22"/>
              </w:rPr>
            </w:pPr>
            <w:r w:rsidRPr="007A61B4">
              <w:rPr>
                <w:rFonts w:cs="Arial"/>
                <w:szCs w:val="22"/>
              </w:rPr>
              <w:t>Environmental Planning and Assessment Regulation 2000</w:t>
            </w:r>
          </w:p>
          <w:p w14:paraId="6DC2C99B" w14:textId="77777777" w:rsidR="007A61B4" w:rsidRPr="007A61B4" w:rsidRDefault="007A61B4" w:rsidP="007A61B4">
            <w:pPr>
              <w:numPr>
                <w:ilvl w:val="0"/>
                <w:numId w:val="7"/>
              </w:numPr>
              <w:contextualSpacing/>
              <w:rPr>
                <w:rFonts w:cs="Arial"/>
                <w:szCs w:val="22"/>
              </w:rPr>
            </w:pPr>
            <w:r w:rsidRPr="007A61B4">
              <w:rPr>
                <w:rFonts w:cs="Arial"/>
                <w:szCs w:val="22"/>
              </w:rPr>
              <w:t>Coal Mine Subsidence Compensation Act 2017</w:t>
            </w:r>
          </w:p>
          <w:p w14:paraId="64BD3458" w14:textId="77777777" w:rsidR="007A61B4" w:rsidRPr="007A61B4" w:rsidRDefault="007A61B4" w:rsidP="007A61B4">
            <w:pPr>
              <w:numPr>
                <w:ilvl w:val="0"/>
                <w:numId w:val="7"/>
              </w:numPr>
              <w:contextualSpacing/>
              <w:rPr>
                <w:rFonts w:cs="Arial"/>
                <w:szCs w:val="22"/>
              </w:rPr>
            </w:pPr>
            <w:r w:rsidRPr="007A61B4">
              <w:rPr>
                <w:rFonts w:cs="Arial"/>
                <w:szCs w:val="22"/>
              </w:rPr>
              <w:t>Rural Fires Act 1997</w:t>
            </w:r>
          </w:p>
          <w:p w14:paraId="498E09AE" w14:textId="77777777" w:rsidR="007A61B4" w:rsidRPr="007A61B4" w:rsidRDefault="007A61B4" w:rsidP="007A61B4">
            <w:pPr>
              <w:numPr>
                <w:ilvl w:val="0"/>
                <w:numId w:val="7"/>
              </w:numPr>
              <w:contextualSpacing/>
              <w:rPr>
                <w:rFonts w:cs="Arial"/>
                <w:szCs w:val="22"/>
              </w:rPr>
            </w:pPr>
            <w:r w:rsidRPr="007A61B4">
              <w:rPr>
                <w:rFonts w:cs="Arial"/>
                <w:szCs w:val="22"/>
              </w:rPr>
              <w:t>Water Management Act 2000</w:t>
            </w:r>
          </w:p>
          <w:p w14:paraId="24BDA803" w14:textId="7B10F1C2" w:rsidR="004C63ED" w:rsidRDefault="004C63ED" w:rsidP="007A61B4">
            <w:pPr>
              <w:numPr>
                <w:ilvl w:val="0"/>
                <w:numId w:val="7"/>
              </w:numPr>
              <w:spacing w:after="0"/>
              <w:rPr>
                <w:rFonts w:cs="Arial"/>
                <w:szCs w:val="22"/>
              </w:rPr>
            </w:pPr>
            <w:r w:rsidRPr="004C63ED">
              <w:rPr>
                <w:rFonts w:cs="Arial"/>
                <w:szCs w:val="22"/>
              </w:rPr>
              <w:t>State Environmental Planning Policy No. 19 – Bushland in Urban Areas</w:t>
            </w:r>
          </w:p>
          <w:p w14:paraId="54179D48" w14:textId="1491F440" w:rsidR="004C63ED" w:rsidRDefault="004C63ED" w:rsidP="007A61B4">
            <w:pPr>
              <w:numPr>
                <w:ilvl w:val="0"/>
                <w:numId w:val="7"/>
              </w:numPr>
              <w:spacing w:after="0"/>
              <w:rPr>
                <w:rFonts w:cs="Arial"/>
                <w:szCs w:val="22"/>
              </w:rPr>
            </w:pPr>
            <w:r w:rsidRPr="004C63ED">
              <w:rPr>
                <w:rFonts w:cs="Arial"/>
                <w:szCs w:val="22"/>
              </w:rPr>
              <w:t>State Environmental Planning Policy No. 44 - Koala Habitat Protection</w:t>
            </w:r>
          </w:p>
          <w:p w14:paraId="69163FC2" w14:textId="5F99A78D" w:rsidR="007A61B4" w:rsidRPr="007A61B4" w:rsidRDefault="007A61B4" w:rsidP="007A61B4">
            <w:pPr>
              <w:numPr>
                <w:ilvl w:val="0"/>
                <w:numId w:val="7"/>
              </w:numPr>
              <w:spacing w:after="0"/>
              <w:rPr>
                <w:rFonts w:cs="Arial"/>
                <w:szCs w:val="22"/>
              </w:rPr>
            </w:pPr>
            <w:r w:rsidRPr="007A61B4">
              <w:rPr>
                <w:rFonts w:cs="Arial"/>
                <w:szCs w:val="22"/>
              </w:rPr>
              <w:t>State Environmental Planning Policy No. 55 – Remediation of Land</w:t>
            </w:r>
          </w:p>
          <w:p w14:paraId="1598F6BB" w14:textId="391C96D4" w:rsidR="007A61B4" w:rsidRDefault="007A61B4" w:rsidP="007A61B4">
            <w:pPr>
              <w:numPr>
                <w:ilvl w:val="0"/>
                <w:numId w:val="7"/>
              </w:numPr>
              <w:spacing w:after="0"/>
              <w:rPr>
                <w:rFonts w:cs="Arial"/>
                <w:szCs w:val="22"/>
              </w:rPr>
            </w:pPr>
            <w:r w:rsidRPr="007A61B4">
              <w:rPr>
                <w:rFonts w:cs="Arial"/>
                <w:szCs w:val="22"/>
              </w:rPr>
              <w:t>State Environmental Planning Policy (Infrastructure) 2007</w:t>
            </w:r>
          </w:p>
          <w:p w14:paraId="764BCC20" w14:textId="77777777" w:rsidR="00292E96" w:rsidRPr="00292E96" w:rsidRDefault="00292E96" w:rsidP="00292E96">
            <w:pPr>
              <w:numPr>
                <w:ilvl w:val="0"/>
                <w:numId w:val="7"/>
              </w:numPr>
              <w:spacing w:after="0"/>
              <w:contextualSpacing/>
              <w:rPr>
                <w:rFonts w:cs="Arial"/>
                <w:szCs w:val="22"/>
              </w:rPr>
            </w:pPr>
            <w:r w:rsidRPr="007A61B4">
              <w:rPr>
                <w:rFonts w:cs="Arial"/>
                <w:szCs w:val="22"/>
              </w:rPr>
              <w:t>State Environmental Planning Policy (State and Regional Development) 2011</w:t>
            </w:r>
          </w:p>
          <w:p w14:paraId="7D6FE071" w14:textId="77777777" w:rsidR="00292E96" w:rsidRPr="007A61B4" w:rsidRDefault="00292E96" w:rsidP="00292E96">
            <w:pPr>
              <w:numPr>
                <w:ilvl w:val="0"/>
                <w:numId w:val="7"/>
              </w:numPr>
              <w:spacing w:after="0"/>
              <w:rPr>
                <w:rFonts w:cs="Arial"/>
                <w:szCs w:val="22"/>
              </w:rPr>
            </w:pPr>
            <w:r w:rsidRPr="007A61B4">
              <w:rPr>
                <w:rFonts w:cs="Arial"/>
                <w:szCs w:val="22"/>
              </w:rPr>
              <w:t>Lake Macquarie Local Environmental Plan 1984</w:t>
            </w:r>
          </w:p>
          <w:p w14:paraId="3C0F4A43" w14:textId="77777777" w:rsidR="00292E96" w:rsidRPr="007A61B4" w:rsidRDefault="00292E96" w:rsidP="00292E96">
            <w:pPr>
              <w:numPr>
                <w:ilvl w:val="0"/>
                <w:numId w:val="7"/>
              </w:numPr>
              <w:spacing w:after="0"/>
              <w:rPr>
                <w:rFonts w:cs="Arial"/>
                <w:szCs w:val="22"/>
              </w:rPr>
            </w:pPr>
            <w:r w:rsidRPr="007A61B4">
              <w:rPr>
                <w:rFonts w:cs="Arial"/>
                <w:szCs w:val="22"/>
              </w:rPr>
              <w:t>Lake Macquarie Local Environmental Plan 2004</w:t>
            </w:r>
          </w:p>
          <w:p w14:paraId="72FAB2F5" w14:textId="02103C4F" w:rsidR="007A61B4" w:rsidRPr="00635F07" w:rsidRDefault="007A61B4" w:rsidP="007A61B4">
            <w:pPr>
              <w:numPr>
                <w:ilvl w:val="0"/>
                <w:numId w:val="7"/>
              </w:numPr>
              <w:spacing w:after="0"/>
              <w:rPr>
                <w:rFonts w:cs="Arial"/>
                <w:szCs w:val="22"/>
              </w:rPr>
            </w:pPr>
            <w:r w:rsidRPr="00635F07">
              <w:rPr>
                <w:rFonts w:cs="Arial"/>
                <w:szCs w:val="22"/>
              </w:rPr>
              <w:t>Lake Macquarie Development Control Plan 2014</w:t>
            </w:r>
          </w:p>
          <w:p w14:paraId="705C56C2" w14:textId="77777777" w:rsidR="007A61B4" w:rsidRPr="007A61B4" w:rsidRDefault="007A61B4" w:rsidP="007A61B4">
            <w:pPr>
              <w:spacing w:after="0"/>
              <w:ind w:left="360"/>
              <w:rPr>
                <w:rFonts w:cs="Arial"/>
                <w:szCs w:val="22"/>
              </w:rPr>
            </w:pPr>
          </w:p>
        </w:tc>
      </w:tr>
      <w:tr w:rsidR="007A61B4" w:rsidRPr="007A61B4" w14:paraId="351554D3" w14:textId="77777777" w:rsidTr="004C63ED">
        <w:tc>
          <w:tcPr>
            <w:tcW w:w="2697" w:type="dxa"/>
            <w:shd w:val="clear" w:color="auto" w:fill="D9D9D9" w:themeFill="background1" w:themeFillShade="D9"/>
          </w:tcPr>
          <w:p w14:paraId="45DC97C0" w14:textId="77777777" w:rsidR="007A61B4" w:rsidRPr="007A61B4" w:rsidRDefault="007A61B4" w:rsidP="007A61B4">
            <w:pPr>
              <w:spacing w:after="120"/>
              <w:rPr>
                <w:rFonts w:cs="Arial"/>
                <w:b/>
                <w:bCs/>
                <w:szCs w:val="22"/>
              </w:rPr>
            </w:pPr>
            <w:r w:rsidRPr="007A61B4">
              <w:rPr>
                <w:rFonts w:cs="Arial"/>
                <w:b/>
                <w:bCs/>
                <w:szCs w:val="22"/>
              </w:rPr>
              <w:t>List all documents submitted with this report for the Panel’s consideration</w:t>
            </w:r>
          </w:p>
        </w:tc>
        <w:tc>
          <w:tcPr>
            <w:tcW w:w="7271" w:type="dxa"/>
          </w:tcPr>
          <w:p w14:paraId="3AB66B87" w14:textId="4641590A" w:rsidR="007A61B4" w:rsidRPr="008E06AF" w:rsidRDefault="007A61B4" w:rsidP="007A61B4">
            <w:pPr>
              <w:rPr>
                <w:rFonts w:cs="Arial"/>
                <w:szCs w:val="22"/>
              </w:rPr>
            </w:pPr>
            <w:r w:rsidRPr="008E06AF">
              <w:rPr>
                <w:rFonts w:cs="Arial"/>
                <w:szCs w:val="22"/>
              </w:rPr>
              <w:t xml:space="preserve">Attachment A: Draft </w:t>
            </w:r>
            <w:r w:rsidR="00F1754D" w:rsidRPr="008E06AF">
              <w:rPr>
                <w:rFonts w:cs="Arial"/>
                <w:szCs w:val="22"/>
              </w:rPr>
              <w:t>c</w:t>
            </w:r>
            <w:r w:rsidRPr="008E06AF">
              <w:rPr>
                <w:rFonts w:cs="Arial"/>
                <w:szCs w:val="22"/>
              </w:rPr>
              <w:t>onditions</w:t>
            </w:r>
          </w:p>
          <w:p w14:paraId="0347FE87" w14:textId="523BDD58" w:rsidR="007A61B4" w:rsidRPr="008E06AF" w:rsidRDefault="007A61B4" w:rsidP="007A61B4">
            <w:pPr>
              <w:rPr>
                <w:rFonts w:cs="Arial"/>
                <w:szCs w:val="22"/>
              </w:rPr>
            </w:pPr>
            <w:r w:rsidRPr="008E06AF">
              <w:rPr>
                <w:rFonts w:cs="Arial"/>
                <w:szCs w:val="22"/>
              </w:rPr>
              <w:t xml:space="preserve">Attachment B: Lot </w:t>
            </w:r>
            <w:r w:rsidR="00F1754D" w:rsidRPr="008E06AF">
              <w:rPr>
                <w:rFonts w:cs="Arial"/>
                <w:szCs w:val="22"/>
              </w:rPr>
              <w:t>l</w:t>
            </w:r>
            <w:r w:rsidRPr="008E06AF">
              <w:rPr>
                <w:rFonts w:cs="Arial"/>
                <w:szCs w:val="22"/>
              </w:rPr>
              <w:t xml:space="preserve">ayout </w:t>
            </w:r>
            <w:r w:rsidR="00F1754D" w:rsidRPr="008E06AF">
              <w:rPr>
                <w:rFonts w:cs="Arial"/>
                <w:szCs w:val="22"/>
              </w:rPr>
              <w:t>p</w:t>
            </w:r>
            <w:r w:rsidRPr="008E06AF">
              <w:rPr>
                <w:rFonts w:cs="Arial"/>
                <w:szCs w:val="22"/>
              </w:rPr>
              <w:t xml:space="preserve">lans </w:t>
            </w:r>
          </w:p>
          <w:p w14:paraId="7BFC2468" w14:textId="77777777" w:rsidR="007A61B4" w:rsidRPr="008E06AF" w:rsidRDefault="007A61B4" w:rsidP="007A61B4">
            <w:pPr>
              <w:rPr>
                <w:rFonts w:cs="Arial"/>
                <w:szCs w:val="22"/>
              </w:rPr>
            </w:pPr>
            <w:r w:rsidRPr="008E06AF">
              <w:rPr>
                <w:rFonts w:cs="Arial"/>
                <w:szCs w:val="22"/>
              </w:rPr>
              <w:t>Attachment C: Site Compatibility Certificate</w:t>
            </w:r>
          </w:p>
          <w:p w14:paraId="130D9FCC" w14:textId="79F7E026" w:rsidR="007A61B4" w:rsidRPr="008E06AF" w:rsidRDefault="007A61B4" w:rsidP="007A61B4">
            <w:pPr>
              <w:rPr>
                <w:rFonts w:cs="Arial"/>
                <w:szCs w:val="22"/>
              </w:rPr>
            </w:pPr>
            <w:r w:rsidRPr="008E06AF">
              <w:rPr>
                <w:rFonts w:cs="Arial"/>
                <w:szCs w:val="22"/>
              </w:rPr>
              <w:t xml:space="preserve">Attachment D: Landscape </w:t>
            </w:r>
            <w:r w:rsidR="00F1754D" w:rsidRPr="008E06AF">
              <w:rPr>
                <w:rFonts w:cs="Arial"/>
                <w:szCs w:val="22"/>
              </w:rPr>
              <w:t>p</w:t>
            </w:r>
            <w:r w:rsidRPr="008E06AF">
              <w:rPr>
                <w:rFonts w:cs="Arial"/>
                <w:szCs w:val="22"/>
              </w:rPr>
              <w:t>lans</w:t>
            </w:r>
          </w:p>
          <w:p w14:paraId="0CB822D0" w14:textId="75776DAB" w:rsidR="007A61B4" w:rsidRPr="008E06AF" w:rsidRDefault="007A61B4" w:rsidP="007A61B4">
            <w:pPr>
              <w:rPr>
                <w:rFonts w:cs="Arial"/>
                <w:szCs w:val="22"/>
              </w:rPr>
            </w:pPr>
            <w:r w:rsidRPr="008E06AF">
              <w:rPr>
                <w:rFonts w:cs="Arial"/>
                <w:szCs w:val="22"/>
              </w:rPr>
              <w:t xml:space="preserve">Attachment E: Subdivision </w:t>
            </w:r>
            <w:r w:rsidR="00F1754D" w:rsidRPr="008E06AF">
              <w:rPr>
                <w:rFonts w:cs="Arial"/>
                <w:szCs w:val="22"/>
              </w:rPr>
              <w:t>c</w:t>
            </w:r>
            <w:r w:rsidRPr="008E06AF">
              <w:rPr>
                <w:rFonts w:cs="Arial"/>
                <w:szCs w:val="22"/>
              </w:rPr>
              <w:t xml:space="preserve">ivil </w:t>
            </w:r>
            <w:r w:rsidR="00F1754D" w:rsidRPr="008E06AF">
              <w:rPr>
                <w:rFonts w:cs="Arial"/>
                <w:szCs w:val="22"/>
              </w:rPr>
              <w:t>d</w:t>
            </w:r>
            <w:r w:rsidRPr="008E06AF">
              <w:rPr>
                <w:rFonts w:cs="Arial"/>
                <w:szCs w:val="22"/>
              </w:rPr>
              <w:t xml:space="preserve">esign </w:t>
            </w:r>
            <w:r w:rsidR="00F1754D" w:rsidRPr="008E06AF">
              <w:rPr>
                <w:rFonts w:cs="Arial"/>
                <w:szCs w:val="22"/>
              </w:rPr>
              <w:t>p</w:t>
            </w:r>
            <w:r w:rsidRPr="008E06AF">
              <w:rPr>
                <w:rFonts w:cs="Arial"/>
                <w:szCs w:val="22"/>
              </w:rPr>
              <w:t>lans</w:t>
            </w:r>
          </w:p>
          <w:p w14:paraId="0F1C46E7" w14:textId="58492B1E" w:rsidR="007A61B4" w:rsidRPr="008E06AF" w:rsidRDefault="007A61B4" w:rsidP="007A61B4">
            <w:pPr>
              <w:rPr>
                <w:rFonts w:cs="Arial"/>
                <w:szCs w:val="22"/>
              </w:rPr>
            </w:pPr>
            <w:r w:rsidRPr="008E06AF">
              <w:rPr>
                <w:rFonts w:cs="Arial"/>
                <w:szCs w:val="22"/>
              </w:rPr>
              <w:t xml:space="preserve">Attachment F: </w:t>
            </w:r>
            <w:r w:rsidR="00134D4D" w:rsidRPr="008E06AF">
              <w:rPr>
                <w:rFonts w:cs="Arial"/>
                <w:szCs w:val="22"/>
              </w:rPr>
              <w:t>SEPP 1 objection</w:t>
            </w:r>
          </w:p>
          <w:p w14:paraId="31CD8934" w14:textId="1270709D" w:rsidR="007A61B4" w:rsidRPr="007A61B4" w:rsidRDefault="007A61B4" w:rsidP="004C63ED">
            <w:pPr>
              <w:rPr>
                <w:rFonts w:cs="Arial"/>
                <w:szCs w:val="22"/>
              </w:rPr>
            </w:pPr>
            <w:r w:rsidRPr="008E06AF">
              <w:rPr>
                <w:rFonts w:cs="Arial"/>
                <w:szCs w:val="22"/>
              </w:rPr>
              <w:t xml:space="preserve">Attachment G: Biodiversity Conservation Trust </w:t>
            </w:r>
            <w:r w:rsidR="00F1754D" w:rsidRPr="008E06AF">
              <w:rPr>
                <w:rFonts w:cs="Arial"/>
                <w:szCs w:val="22"/>
              </w:rPr>
              <w:t>l</w:t>
            </w:r>
            <w:r w:rsidRPr="008E06AF">
              <w:rPr>
                <w:rFonts w:cs="Arial"/>
                <w:szCs w:val="22"/>
              </w:rPr>
              <w:t>etter</w:t>
            </w:r>
          </w:p>
        </w:tc>
      </w:tr>
      <w:tr w:rsidR="007A61B4" w:rsidRPr="007A61B4" w14:paraId="6B27FBAE" w14:textId="77777777" w:rsidTr="004C63ED">
        <w:tc>
          <w:tcPr>
            <w:tcW w:w="2697" w:type="dxa"/>
            <w:shd w:val="clear" w:color="auto" w:fill="D9D9D9" w:themeFill="background1" w:themeFillShade="D9"/>
          </w:tcPr>
          <w:p w14:paraId="0E6400B1" w14:textId="77777777" w:rsidR="007A61B4" w:rsidRPr="007A61B4" w:rsidRDefault="007A61B4" w:rsidP="007A61B4">
            <w:pPr>
              <w:spacing w:after="120"/>
              <w:rPr>
                <w:rFonts w:cs="Arial"/>
                <w:b/>
                <w:bCs/>
                <w:szCs w:val="22"/>
              </w:rPr>
            </w:pPr>
            <w:r w:rsidRPr="007A61B4">
              <w:rPr>
                <w:rFonts w:cs="Arial"/>
                <w:b/>
                <w:bCs/>
                <w:szCs w:val="22"/>
              </w:rPr>
              <w:t>Clause 4.6 request/s</w:t>
            </w:r>
          </w:p>
        </w:tc>
        <w:tc>
          <w:tcPr>
            <w:tcW w:w="7271" w:type="dxa"/>
          </w:tcPr>
          <w:p w14:paraId="2D7B3834" w14:textId="0A0D05D8" w:rsidR="007A61B4" w:rsidRPr="007A61B4" w:rsidRDefault="007A61B4" w:rsidP="007A61B4">
            <w:pPr>
              <w:rPr>
                <w:rFonts w:cs="Arial"/>
                <w:bCs/>
                <w:szCs w:val="22"/>
              </w:rPr>
            </w:pPr>
            <w:r w:rsidRPr="007A61B4">
              <w:rPr>
                <w:rFonts w:cs="Arial"/>
                <w:bCs/>
                <w:szCs w:val="22"/>
              </w:rPr>
              <w:t>Yes</w:t>
            </w:r>
            <w:r w:rsidR="00134D4D">
              <w:rPr>
                <w:rFonts w:cs="Arial"/>
                <w:bCs/>
                <w:szCs w:val="22"/>
              </w:rPr>
              <w:t xml:space="preserve"> – SEPP 1 objection </w:t>
            </w:r>
          </w:p>
        </w:tc>
      </w:tr>
      <w:tr w:rsidR="007A61B4" w:rsidRPr="007A61B4" w14:paraId="0F5BE07E" w14:textId="77777777" w:rsidTr="004C63ED">
        <w:tc>
          <w:tcPr>
            <w:tcW w:w="2697" w:type="dxa"/>
            <w:shd w:val="clear" w:color="auto" w:fill="D9D9D9" w:themeFill="background1" w:themeFillShade="D9"/>
          </w:tcPr>
          <w:p w14:paraId="77EF256A" w14:textId="77777777" w:rsidR="007A61B4" w:rsidRPr="007A61B4" w:rsidRDefault="007A61B4" w:rsidP="007A61B4">
            <w:pPr>
              <w:spacing w:after="120"/>
              <w:rPr>
                <w:rFonts w:cs="Arial"/>
                <w:b/>
                <w:bCs/>
                <w:szCs w:val="22"/>
              </w:rPr>
            </w:pPr>
            <w:r w:rsidRPr="007A61B4">
              <w:rPr>
                <w:rFonts w:cs="Arial"/>
                <w:b/>
                <w:bCs/>
                <w:szCs w:val="22"/>
              </w:rPr>
              <w:t>Report prepared by</w:t>
            </w:r>
          </w:p>
        </w:tc>
        <w:tc>
          <w:tcPr>
            <w:tcW w:w="7271" w:type="dxa"/>
            <w:shd w:val="clear" w:color="auto" w:fill="auto"/>
          </w:tcPr>
          <w:p w14:paraId="2C7B403B" w14:textId="77777777" w:rsidR="007A61B4" w:rsidRPr="007A61B4" w:rsidRDefault="007A61B4" w:rsidP="007A61B4">
            <w:pPr>
              <w:rPr>
                <w:rFonts w:cs="Arial"/>
                <w:bCs/>
                <w:szCs w:val="22"/>
              </w:rPr>
            </w:pPr>
            <w:r w:rsidRPr="007A61B4">
              <w:rPr>
                <w:rFonts w:cs="Arial"/>
                <w:bCs/>
                <w:szCs w:val="22"/>
              </w:rPr>
              <w:t>David Pavitt, Chief Development Engineer</w:t>
            </w:r>
          </w:p>
        </w:tc>
      </w:tr>
      <w:tr w:rsidR="007A61B4" w:rsidRPr="007A61B4" w14:paraId="3963748C" w14:textId="77777777" w:rsidTr="004C63ED">
        <w:tc>
          <w:tcPr>
            <w:tcW w:w="2697" w:type="dxa"/>
            <w:shd w:val="clear" w:color="auto" w:fill="D9D9D9" w:themeFill="background1" w:themeFillShade="D9"/>
          </w:tcPr>
          <w:p w14:paraId="52BFF912" w14:textId="77777777" w:rsidR="007A61B4" w:rsidRPr="007A61B4" w:rsidRDefault="007A61B4" w:rsidP="007A61B4">
            <w:pPr>
              <w:spacing w:after="120"/>
              <w:rPr>
                <w:rFonts w:cs="Arial"/>
                <w:b/>
                <w:bCs/>
                <w:szCs w:val="22"/>
              </w:rPr>
            </w:pPr>
            <w:r w:rsidRPr="007A61B4">
              <w:rPr>
                <w:rFonts w:cs="Arial"/>
                <w:b/>
                <w:bCs/>
                <w:szCs w:val="22"/>
              </w:rPr>
              <w:t>Report date</w:t>
            </w:r>
          </w:p>
        </w:tc>
        <w:tc>
          <w:tcPr>
            <w:tcW w:w="7271" w:type="dxa"/>
          </w:tcPr>
          <w:p w14:paraId="29C30354" w14:textId="769B57F5" w:rsidR="007A61B4" w:rsidRPr="007A61B4" w:rsidRDefault="004C63ED" w:rsidP="007A61B4">
            <w:pPr>
              <w:rPr>
                <w:rFonts w:cs="Arial"/>
                <w:bCs/>
                <w:szCs w:val="22"/>
              </w:rPr>
            </w:pPr>
            <w:r>
              <w:rPr>
                <w:rFonts w:cs="Arial"/>
                <w:bCs/>
                <w:szCs w:val="22"/>
              </w:rPr>
              <w:t xml:space="preserve">1 December </w:t>
            </w:r>
            <w:r w:rsidR="007A61B4" w:rsidRPr="007A61B4">
              <w:rPr>
                <w:rFonts w:cs="Arial"/>
                <w:bCs/>
                <w:szCs w:val="22"/>
              </w:rPr>
              <w:t>2020</w:t>
            </w:r>
          </w:p>
        </w:tc>
      </w:tr>
    </w:tbl>
    <w:p w14:paraId="377B0031" w14:textId="77777777" w:rsidR="007A61B4" w:rsidRPr="007A61B4" w:rsidRDefault="007A61B4" w:rsidP="007A61B4">
      <w:pPr>
        <w:tabs>
          <w:tab w:val="left" w:pos="1290"/>
        </w:tabs>
        <w:rPr>
          <w:rFonts w:cs="Arial"/>
          <w:b/>
          <w:szCs w:val="22"/>
          <w:highlight w:val="yellow"/>
        </w:rPr>
      </w:pPr>
    </w:p>
    <w:tbl>
      <w:tblPr>
        <w:tblW w:w="5500" w:type="pct"/>
        <w:tblInd w:w="-431" w:type="dxa"/>
        <w:tblBorders>
          <w:insideH w:val="single" w:sz="4" w:space="0" w:color="auto"/>
        </w:tblBorders>
        <w:tblLayout w:type="fixed"/>
        <w:tblLook w:val="01E0" w:firstRow="1" w:lastRow="1" w:firstColumn="1" w:lastColumn="1" w:noHBand="0" w:noVBand="0"/>
      </w:tblPr>
      <w:tblGrid>
        <w:gridCol w:w="8369"/>
        <w:gridCol w:w="1610"/>
      </w:tblGrid>
      <w:tr w:rsidR="007A61B4" w:rsidRPr="007A61B4" w14:paraId="4D73C95D" w14:textId="77777777" w:rsidTr="00292E96">
        <w:trPr>
          <w:trHeight w:val="574"/>
        </w:trPr>
        <w:tc>
          <w:tcPr>
            <w:tcW w:w="8369" w:type="dxa"/>
            <w:shd w:val="clear" w:color="auto" w:fill="auto"/>
          </w:tcPr>
          <w:p w14:paraId="04C32FC5" w14:textId="77777777" w:rsidR="007A61B4" w:rsidRPr="007A61B4" w:rsidRDefault="007A61B4" w:rsidP="007A61B4">
            <w:pPr>
              <w:tabs>
                <w:tab w:val="left" w:pos="1290"/>
              </w:tabs>
              <w:ind w:left="34"/>
              <w:rPr>
                <w:rFonts w:cs="Arial"/>
                <w:b/>
                <w:szCs w:val="22"/>
              </w:rPr>
            </w:pPr>
            <w:r w:rsidRPr="007A61B4">
              <w:rPr>
                <w:rFonts w:cs="Arial"/>
                <w:b/>
                <w:szCs w:val="22"/>
              </w:rPr>
              <w:t>Summary of s4.15 matters</w:t>
            </w:r>
          </w:p>
          <w:p w14:paraId="4F0C557C" w14:textId="77777777" w:rsidR="007A61B4" w:rsidRPr="007A61B4" w:rsidRDefault="007A61B4" w:rsidP="007A61B4">
            <w:pPr>
              <w:tabs>
                <w:tab w:val="left" w:pos="1290"/>
              </w:tabs>
              <w:ind w:left="34"/>
              <w:rPr>
                <w:rFonts w:cs="Arial"/>
                <w:szCs w:val="22"/>
              </w:rPr>
            </w:pPr>
            <w:r w:rsidRPr="007A61B4">
              <w:rPr>
                <w:rFonts w:cs="Arial"/>
                <w:szCs w:val="22"/>
              </w:rPr>
              <w:t>Have all recommendations in relation to relevant s4.15 matters been summarised in the Executive Summary of the assessment report?</w:t>
            </w:r>
          </w:p>
        </w:tc>
        <w:tc>
          <w:tcPr>
            <w:tcW w:w="1610" w:type="dxa"/>
          </w:tcPr>
          <w:p w14:paraId="27384360" w14:textId="77777777" w:rsidR="007A61B4" w:rsidRPr="00EA6BC9" w:rsidRDefault="007A61B4" w:rsidP="007A61B4">
            <w:pPr>
              <w:rPr>
                <w:rFonts w:cs="Arial"/>
                <w:szCs w:val="22"/>
              </w:rPr>
            </w:pPr>
          </w:p>
          <w:p w14:paraId="347D7EBC" w14:textId="77777777" w:rsidR="007A61B4" w:rsidRPr="00EA6BC9" w:rsidRDefault="007A61B4" w:rsidP="007A61B4">
            <w:pPr>
              <w:rPr>
                <w:rFonts w:cs="Arial"/>
                <w:szCs w:val="22"/>
              </w:rPr>
            </w:pPr>
            <w:r w:rsidRPr="00EA6BC9">
              <w:rPr>
                <w:rFonts w:cs="Arial"/>
                <w:szCs w:val="22"/>
              </w:rPr>
              <w:t>Yes</w:t>
            </w:r>
          </w:p>
        </w:tc>
      </w:tr>
      <w:tr w:rsidR="007A61B4" w:rsidRPr="007A61B4" w14:paraId="477BF9DE" w14:textId="77777777" w:rsidTr="00EA6BC9">
        <w:trPr>
          <w:trHeight w:val="699"/>
        </w:trPr>
        <w:tc>
          <w:tcPr>
            <w:tcW w:w="8369" w:type="dxa"/>
            <w:shd w:val="clear" w:color="auto" w:fill="auto"/>
          </w:tcPr>
          <w:p w14:paraId="6E00D12B" w14:textId="77777777" w:rsidR="007A61B4" w:rsidRPr="007A61B4" w:rsidRDefault="007A61B4" w:rsidP="007A61B4">
            <w:pPr>
              <w:tabs>
                <w:tab w:val="left" w:pos="1290"/>
              </w:tabs>
              <w:ind w:left="34"/>
              <w:rPr>
                <w:rFonts w:cs="Arial"/>
                <w:b/>
                <w:szCs w:val="22"/>
              </w:rPr>
            </w:pPr>
            <w:r w:rsidRPr="007A61B4">
              <w:rPr>
                <w:rFonts w:cs="Arial"/>
                <w:b/>
                <w:szCs w:val="22"/>
              </w:rPr>
              <w:t>Legislative clauses requiring consent authority satisfaction</w:t>
            </w:r>
          </w:p>
          <w:p w14:paraId="30655D67" w14:textId="77777777" w:rsidR="007A61B4" w:rsidRPr="007A61B4" w:rsidRDefault="007A61B4" w:rsidP="007A61B4">
            <w:pPr>
              <w:tabs>
                <w:tab w:val="left" w:pos="1290"/>
              </w:tabs>
              <w:ind w:left="34"/>
              <w:rPr>
                <w:rFonts w:cs="Arial"/>
                <w:szCs w:val="22"/>
              </w:rPr>
            </w:pPr>
            <w:r w:rsidRPr="007A61B4">
              <w:rPr>
                <w:rFonts w:cs="Arial"/>
                <w:szCs w:val="22"/>
              </w:rPr>
              <w:t xml:space="preserve">Have relevant clauses in all applicable environmental planning instruments where the consent authority must be satisfied about a particular matter been listed, and </w:t>
            </w:r>
            <w:r w:rsidRPr="007A61B4">
              <w:rPr>
                <w:rFonts w:cs="Arial"/>
                <w:szCs w:val="22"/>
              </w:rPr>
              <w:lastRenderedPageBreak/>
              <w:t>relevant recommendations summarized, in the Executive Summary of the assessment report?</w:t>
            </w:r>
          </w:p>
        </w:tc>
        <w:tc>
          <w:tcPr>
            <w:tcW w:w="1610" w:type="dxa"/>
          </w:tcPr>
          <w:p w14:paraId="3BBCF8C8" w14:textId="77777777" w:rsidR="007A61B4" w:rsidRPr="00EA6BC9" w:rsidRDefault="007A61B4" w:rsidP="007A61B4">
            <w:pPr>
              <w:rPr>
                <w:rFonts w:cs="Arial"/>
                <w:szCs w:val="22"/>
              </w:rPr>
            </w:pPr>
          </w:p>
          <w:p w14:paraId="5BA0EB9E" w14:textId="77777777" w:rsidR="007A61B4" w:rsidRPr="00EA6BC9" w:rsidRDefault="007A61B4" w:rsidP="007A61B4">
            <w:pPr>
              <w:rPr>
                <w:rFonts w:cs="Arial"/>
                <w:szCs w:val="22"/>
              </w:rPr>
            </w:pPr>
            <w:r w:rsidRPr="00EA6BC9">
              <w:rPr>
                <w:rFonts w:cs="Arial"/>
                <w:szCs w:val="22"/>
              </w:rPr>
              <w:t>Yes</w:t>
            </w:r>
          </w:p>
        </w:tc>
      </w:tr>
      <w:tr w:rsidR="007A61B4" w:rsidRPr="007A61B4" w14:paraId="0989CADC" w14:textId="77777777" w:rsidTr="00292E96">
        <w:tc>
          <w:tcPr>
            <w:tcW w:w="8369" w:type="dxa"/>
            <w:shd w:val="clear" w:color="auto" w:fill="auto"/>
          </w:tcPr>
          <w:p w14:paraId="7A2DA1F2" w14:textId="77777777" w:rsidR="007A61B4" w:rsidRPr="007A61B4" w:rsidRDefault="007A61B4" w:rsidP="007A61B4">
            <w:pPr>
              <w:tabs>
                <w:tab w:val="left" w:pos="1290"/>
              </w:tabs>
              <w:ind w:left="34"/>
              <w:rPr>
                <w:rFonts w:cs="Arial"/>
                <w:b/>
                <w:szCs w:val="22"/>
              </w:rPr>
            </w:pPr>
            <w:r w:rsidRPr="007A61B4">
              <w:rPr>
                <w:rFonts w:cs="Arial"/>
                <w:b/>
                <w:szCs w:val="22"/>
              </w:rPr>
              <w:t>Clause 4.6 Exceptions to development standards</w:t>
            </w:r>
          </w:p>
          <w:p w14:paraId="43AABB1F" w14:textId="77777777" w:rsidR="007A61B4" w:rsidRPr="007A61B4" w:rsidRDefault="007A61B4" w:rsidP="007A61B4">
            <w:pPr>
              <w:tabs>
                <w:tab w:val="left" w:pos="1290"/>
              </w:tabs>
              <w:ind w:left="34"/>
              <w:rPr>
                <w:rFonts w:cs="Arial"/>
                <w:szCs w:val="22"/>
              </w:rPr>
            </w:pPr>
            <w:r w:rsidRPr="007A61B4">
              <w:rPr>
                <w:rFonts w:cs="Arial"/>
                <w:szCs w:val="22"/>
              </w:rPr>
              <w:t>If a written request for a contravention to a development standard (clause 4.6 of the LEP) has been received, has it been attached to the assessment report?</w:t>
            </w:r>
          </w:p>
        </w:tc>
        <w:tc>
          <w:tcPr>
            <w:tcW w:w="1610" w:type="dxa"/>
          </w:tcPr>
          <w:p w14:paraId="07D977FF" w14:textId="77777777" w:rsidR="007A61B4" w:rsidRPr="00EA6BC9" w:rsidRDefault="007A61B4" w:rsidP="007A61B4">
            <w:pPr>
              <w:rPr>
                <w:rFonts w:cs="Arial"/>
                <w:szCs w:val="22"/>
                <w:highlight w:val="yellow"/>
              </w:rPr>
            </w:pPr>
          </w:p>
          <w:p w14:paraId="3CDD1C0C" w14:textId="01A447BA" w:rsidR="007A61B4" w:rsidRPr="00EA6BC9" w:rsidRDefault="007A61B4" w:rsidP="007A61B4">
            <w:pPr>
              <w:rPr>
                <w:rFonts w:cs="Arial"/>
                <w:szCs w:val="22"/>
                <w:highlight w:val="yellow"/>
              </w:rPr>
            </w:pPr>
            <w:r w:rsidRPr="00113196">
              <w:rPr>
                <w:rFonts w:cs="Arial"/>
                <w:szCs w:val="22"/>
              </w:rPr>
              <w:t>Yes</w:t>
            </w:r>
            <w:r w:rsidR="00134D4D">
              <w:rPr>
                <w:rFonts w:cs="Arial"/>
                <w:szCs w:val="22"/>
              </w:rPr>
              <w:t xml:space="preserve"> – SEPP 1 objection</w:t>
            </w:r>
          </w:p>
        </w:tc>
      </w:tr>
      <w:tr w:rsidR="007A61B4" w:rsidRPr="007A61B4" w14:paraId="02D56564" w14:textId="77777777" w:rsidTr="00292E96">
        <w:trPr>
          <w:trHeight w:val="730"/>
        </w:trPr>
        <w:tc>
          <w:tcPr>
            <w:tcW w:w="8369" w:type="dxa"/>
            <w:shd w:val="clear" w:color="auto" w:fill="auto"/>
          </w:tcPr>
          <w:p w14:paraId="06380CE1" w14:textId="77777777" w:rsidR="007A61B4" w:rsidRPr="007A61B4" w:rsidRDefault="007A61B4" w:rsidP="007A61B4">
            <w:pPr>
              <w:tabs>
                <w:tab w:val="left" w:pos="1290"/>
              </w:tabs>
              <w:ind w:left="34"/>
              <w:rPr>
                <w:rFonts w:cs="Arial"/>
                <w:b/>
                <w:szCs w:val="22"/>
              </w:rPr>
            </w:pPr>
            <w:r w:rsidRPr="007A61B4">
              <w:rPr>
                <w:rFonts w:cs="Arial"/>
                <w:b/>
                <w:szCs w:val="22"/>
              </w:rPr>
              <w:t>Special Infrastructure Contributions</w:t>
            </w:r>
          </w:p>
          <w:p w14:paraId="2F52B4A2" w14:textId="77777777" w:rsidR="007A61B4" w:rsidRPr="007A61B4" w:rsidRDefault="007A61B4" w:rsidP="007A61B4">
            <w:pPr>
              <w:tabs>
                <w:tab w:val="left" w:pos="1290"/>
              </w:tabs>
              <w:ind w:left="34"/>
              <w:rPr>
                <w:rFonts w:cs="Arial"/>
                <w:szCs w:val="22"/>
              </w:rPr>
            </w:pPr>
            <w:r w:rsidRPr="007A61B4">
              <w:rPr>
                <w:rFonts w:cs="Arial"/>
                <w:szCs w:val="22"/>
              </w:rPr>
              <w:t>Does the DA require Special Infrastructure Contributions conditions (S7.24)?</w:t>
            </w:r>
          </w:p>
        </w:tc>
        <w:tc>
          <w:tcPr>
            <w:tcW w:w="1610" w:type="dxa"/>
          </w:tcPr>
          <w:p w14:paraId="12E87ABA" w14:textId="77777777" w:rsidR="007A61B4" w:rsidRPr="00EA6BC9" w:rsidRDefault="007A61B4" w:rsidP="007A61B4">
            <w:pPr>
              <w:tabs>
                <w:tab w:val="left" w:pos="5910"/>
              </w:tabs>
              <w:rPr>
                <w:rFonts w:cs="Arial"/>
                <w:szCs w:val="22"/>
              </w:rPr>
            </w:pPr>
          </w:p>
          <w:p w14:paraId="7BB8FD2B" w14:textId="77777777" w:rsidR="007A61B4" w:rsidRPr="00EA6BC9" w:rsidRDefault="007A61B4" w:rsidP="007A61B4">
            <w:pPr>
              <w:tabs>
                <w:tab w:val="left" w:pos="5910"/>
              </w:tabs>
              <w:rPr>
                <w:rFonts w:cs="Arial"/>
                <w:szCs w:val="22"/>
              </w:rPr>
            </w:pPr>
            <w:r w:rsidRPr="00EA6BC9">
              <w:rPr>
                <w:rFonts w:cs="Arial"/>
                <w:szCs w:val="22"/>
              </w:rPr>
              <w:t>No</w:t>
            </w:r>
          </w:p>
        </w:tc>
      </w:tr>
      <w:tr w:rsidR="007A61B4" w:rsidRPr="007A61B4" w14:paraId="18C1D497" w14:textId="77777777" w:rsidTr="00292E96">
        <w:tc>
          <w:tcPr>
            <w:tcW w:w="8369" w:type="dxa"/>
            <w:shd w:val="clear" w:color="auto" w:fill="auto"/>
          </w:tcPr>
          <w:p w14:paraId="4F9F7017" w14:textId="77777777" w:rsidR="007A61B4" w:rsidRPr="007A61B4" w:rsidRDefault="007A61B4" w:rsidP="007A61B4">
            <w:pPr>
              <w:tabs>
                <w:tab w:val="left" w:pos="1290"/>
              </w:tabs>
              <w:ind w:left="34"/>
              <w:rPr>
                <w:rFonts w:cs="Arial"/>
                <w:b/>
                <w:szCs w:val="22"/>
              </w:rPr>
            </w:pPr>
            <w:r w:rsidRPr="007A61B4">
              <w:rPr>
                <w:rFonts w:cs="Arial"/>
                <w:b/>
                <w:szCs w:val="22"/>
              </w:rPr>
              <w:t>Conditions</w:t>
            </w:r>
          </w:p>
          <w:p w14:paraId="329BF621" w14:textId="77777777" w:rsidR="007A61B4" w:rsidRPr="007A61B4" w:rsidRDefault="007A61B4" w:rsidP="007A61B4">
            <w:pPr>
              <w:tabs>
                <w:tab w:val="left" w:pos="1290"/>
              </w:tabs>
              <w:ind w:left="34"/>
              <w:rPr>
                <w:rFonts w:cs="Arial"/>
                <w:szCs w:val="22"/>
              </w:rPr>
            </w:pPr>
            <w:r w:rsidRPr="007A61B4">
              <w:rPr>
                <w:rFonts w:cs="Arial"/>
                <w:szCs w:val="22"/>
              </w:rPr>
              <w:t>Have draft conditions been provided to the applicant for comment?</w:t>
            </w:r>
          </w:p>
        </w:tc>
        <w:tc>
          <w:tcPr>
            <w:tcW w:w="1610" w:type="dxa"/>
          </w:tcPr>
          <w:p w14:paraId="243E1D51" w14:textId="77777777" w:rsidR="007A61B4" w:rsidRPr="00EA6BC9" w:rsidRDefault="007A61B4" w:rsidP="007A61B4">
            <w:pPr>
              <w:rPr>
                <w:rFonts w:cs="Arial"/>
                <w:szCs w:val="22"/>
              </w:rPr>
            </w:pPr>
          </w:p>
          <w:p w14:paraId="7DF77148" w14:textId="77777777" w:rsidR="007A61B4" w:rsidRPr="00EA6BC9" w:rsidRDefault="007A61B4" w:rsidP="007A61B4">
            <w:pPr>
              <w:rPr>
                <w:rFonts w:cs="Arial"/>
                <w:bCs/>
                <w:szCs w:val="22"/>
              </w:rPr>
            </w:pPr>
            <w:r w:rsidRPr="00EA6BC9">
              <w:rPr>
                <w:rFonts w:cs="Arial"/>
                <w:szCs w:val="22"/>
              </w:rPr>
              <w:t>Yes</w:t>
            </w:r>
          </w:p>
        </w:tc>
      </w:tr>
    </w:tbl>
    <w:p w14:paraId="5F055B07" w14:textId="77777777" w:rsidR="007A61B4" w:rsidRPr="007A61B4" w:rsidRDefault="007A61B4" w:rsidP="007A61B4">
      <w:pPr>
        <w:tabs>
          <w:tab w:val="left" w:pos="1290"/>
        </w:tabs>
        <w:rPr>
          <w:rFonts w:cs="Arial"/>
          <w:b/>
          <w:i/>
          <w:szCs w:val="22"/>
          <w:highlight w:val="yellow"/>
        </w:rPr>
      </w:pPr>
    </w:p>
    <w:p w14:paraId="6B8201E5" w14:textId="77777777" w:rsidR="007A61B4" w:rsidRPr="007A61B4" w:rsidRDefault="007A61B4" w:rsidP="007A61B4">
      <w:pPr>
        <w:spacing w:after="120"/>
        <w:ind w:left="567" w:hanging="567"/>
        <w:rPr>
          <w:b/>
          <w:sz w:val="26"/>
          <w:highlight w:val="yellow"/>
        </w:rPr>
      </w:pPr>
      <w:r w:rsidRPr="007A61B4">
        <w:rPr>
          <w:highlight w:val="yellow"/>
        </w:rPr>
        <w:br w:type="page"/>
      </w:r>
    </w:p>
    <w:p w14:paraId="758F8CAC" w14:textId="77777777" w:rsidR="007A61B4" w:rsidRPr="007A61B4" w:rsidRDefault="007A61B4" w:rsidP="00A47F9F">
      <w:pPr>
        <w:keepLines/>
        <w:spacing w:after="320"/>
        <w:outlineLvl w:val="1"/>
        <w:rPr>
          <w:b/>
          <w:sz w:val="26"/>
        </w:rPr>
      </w:pPr>
      <w:r w:rsidRPr="007A61B4">
        <w:rPr>
          <w:b/>
          <w:sz w:val="26"/>
        </w:rPr>
        <w:lastRenderedPageBreak/>
        <w:t>Executive summary</w:t>
      </w:r>
    </w:p>
    <w:p w14:paraId="36C05B1E" w14:textId="77777777" w:rsidR="00544B99" w:rsidRDefault="007A61B4" w:rsidP="00F1754D">
      <w:pPr>
        <w:rPr>
          <w:rFonts w:cs="Arial"/>
          <w:szCs w:val="22"/>
        </w:rPr>
      </w:pPr>
      <w:bookmarkStart w:id="3" w:name="_Hlk57459614"/>
      <w:r w:rsidRPr="007A61B4">
        <w:rPr>
          <w:rFonts w:cs="Arial"/>
          <w:szCs w:val="22"/>
        </w:rPr>
        <w:t xml:space="preserve">Consent is sought for a residential subdivision that will create 66 standard residential lots, </w:t>
      </w:r>
      <w:r w:rsidR="003E38EE">
        <w:rPr>
          <w:rFonts w:cs="Arial"/>
          <w:szCs w:val="22"/>
        </w:rPr>
        <w:t>three</w:t>
      </w:r>
      <w:r w:rsidRPr="007A61B4">
        <w:rPr>
          <w:rFonts w:cs="Arial"/>
          <w:szCs w:val="22"/>
        </w:rPr>
        <w:t xml:space="preserve"> larger lots for future medium density housing and </w:t>
      </w:r>
      <w:r w:rsidR="003E38EE">
        <w:rPr>
          <w:rFonts w:cs="Arial"/>
          <w:szCs w:val="22"/>
        </w:rPr>
        <w:t>three</w:t>
      </w:r>
      <w:r w:rsidRPr="007A61B4">
        <w:rPr>
          <w:rFonts w:cs="Arial"/>
          <w:szCs w:val="22"/>
        </w:rPr>
        <w:t xml:space="preserve"> residue lots </w:t>
      </w:r>
      <w:r w:rsidR="003E38EE">
        <w:rPr>
          <w:rFonts w:cs="Arial"/>
          <w:szCs w:val="22"/>
        </w:rPr>
        <w:t>for co</w:t>
      </w:r>
      <w:r w:rsidRPr="007A61B4">
        <w:rPr>
          <w:rFonts w:cs="Arial"/>
          <w:szCs w:val="22"/>
        </w:rPr>
        <w:t xml:space="preserve">nservation purposes.  </w:t>
      </w:r>
    </w:p>
    <w:p w14:paraId="1F14A4A3" w14:textId="4A0F069F" w:rsidR="007A61B4" w:rsidRDefault="007A61B4" w:rsidP="00F1754D">
      <w:pPr>
        <w:rPr>
          <w:rFonts w:cs="Arial"/>
          <w:szCs w:val="22"/>
        </w:rPr>
      </w:pPr>
      <w:r w:rsidRPr="007A61B4">
        <w:rPr>
          <w:rFonts w:cs="Arial"/>
          <w:szCs w:val="22"/>
        </w:rPr>
        <w:t xml:space="preserve">The </w:t>
      </w:r>
      <w:r w:rsidR="00544B99">
        <w:rPr>
          <w:rFonts w:cs="Arial"/>
          <w:szCs w:val="22"/>
        </w:rPr>
        <w:t xml:space="preserve">development </w:t>
      </w:r>
      <w:r w:rsidRPr="007A61B4">
        <w:rPr>
          <w:rFonts w:cs="Arial"/>
          <w:szCs w:val="22"/>
        </w:rPr>
        <w:t>is divided into two precincts</w:t>
      </w:r>
      <w:r w:rsidR="00544B99">
        <w:rPr>
          <w:rFonts w:cs="Arial"/>
          <w:szCs w:val="22"/>
        </w:rPr>
        <w:t xml:space="preserve">; a northern precinct and a southern precinct. The </w:t>
      </w:r>
      <w:r w:rsidRPr="007A61B4">
        <w:rPr>
          <w:rFonts w:cs="Arial"/>
          <w:szCs w:val="22"/>
        </w:rPr>
        <w:t xml:space="preserve">majority of the development </w:t>
      </w:r>
      <w:r w:rsidR="00544B99">
        <w:rPr>
          <w:rFonts w:cs="Arial"/>
          <w:szCs w:val="22"/>
        </w:rPr>
        <w:t xml:space="preserve">is located </w:t>
      </w:r>
      <w:r w:rsidRPr="007A61B4">
        <w:rPr>
          <w:rFonts w:cs="Arial"/>
          <w:szCs w:val="22"/>
        </w:rPr>
        <w:t>the southern side of Myall Road</w:t>
      </w:r>
      <w:r w:rsidR="00544B99">
        <w:rPr>
          <w:rFonts w:cs="Arial"/>
          <w:szCs w:val="22"/>
        </w:rPr>
        <w:t xml:space="preserve">, with </w:t>
      </w:r>
      <w:r w:rsidRPr="007A61B4">
        <w:rPr>
          <w:rFonts w:cs="Arial"/>
          <w:szCs w:val="22"/>
        </w:rPr>
        <w:t>one larger lot and one conservation lot located on the northern side of Myall Road.</w:t>
      </w:r>
    </w:p>
    <w:p w14:paraId="74C5A76F" w14:textId="77777777" w:rsidR="00544B99" w:rsidRDefault="00544B99" w:rsidP="00F1754D">
      <w:pPr>
        <w:rPr>
          <w:rFonts w:cs="Arial"/>
          <w:szCs w:val="22"/>
        </w:rPr>
      </w:pPr>
      <w:r w:rsidRPr="00544B99">
        <w:rPr>
          <w:rFonts w:cs="Arial"/>
          <w:szCs w:val="22"/>
        </w:rPr>
        <w:t xml:space="preserve">A majority of the land </w:t>
      </w:r>
      <w:r>
        <w:rPr>
          <w:rFonts w:cs="Arial"/>
          <w:szCs w:val="22"/>
        </w:rPr>
        <w:t xml:space="preserve">is </w:t>
      </w:r>
      <w:r w:rsidRPr="00544B99">
        <w:rPr>
          <w:rFonts w:cs="Arial"/>
          <w:szCs w:val="22"/>
        </w:rPr>
        <w:t>‘deferred</w:t>
      </w:r>
      <w:r>
        <w:rPr>
          <w:rFonts w:cs="Arial"/>
          <w:szCs w:val="22"/>
        </w:rPr>
        <w:t xml:space="preserve"> land</w:t>
      </w:r>
      <w:r w:rsidRPr="00544B99">
        <w:rPr>
          <w:rFonts w:cs="Arial"/>
          <w:szCs w:val="22"/>
        </w:rPr>
        <w:t>’</w:t>
      </w:r>
      <w:r>
        <w:rPr>
          <w:rFonts w:cs="Arial"/>
          <w:szCs w:val="22"/>
        </w:rPr>
        <w:t xml:space="preserve"> under the Lake Macquarie Local Environmental Plan 2004 (LMLEP 2004) and defers to Lake Macquarie Local Environmental Plan 1984 (LMLEP 1984). Subdivision is permitted under LMLEP 1984, subject to consent and compliance with minimum lot size. </w:t>
      </w:r>
    </w:p>
    <w:p w14:paraId="5A346774" w14:textId="77777777" w:rsidR="00A47F9F" w:rsidRDefault="00544B99" w:rsidP="00F1754D">
      <w:pPr>
        <w:rPr>
          <w:rFonts w:cs="Arial"/>
          <w:szCs w:val="22"/>
        </w:rPr>
      </w:pPr>
      <w:r>
        <w:rPr>
          <w:rFonts w:cs="Arial"/>
          <w:szCs w:val="22"/>
        </w:rPr>
        <w:t xml:space="preserve">The application proposes subdivision of land zoned Rural 1A under LMLEP 1984 which does not comply with the minimum lot size. </w:t>
      </w:r>
      <w:r w:rsidR="00A47F9F" w:rsidRPr="00B41D36">
        <w:rPr>
          <w:rFonts w:cs="Arial"/>
          <w:bCs/>
          <w:szCs w:val="22"/>
        </w:rPr>
        <w:t xml:space="preserve">As an alternate avenue to varying the minimum lot size, the applicant obtained a </w:t>
      </w:r>
      <w:r w:rsidR="00A47F9F" w:rsidRPr="00B41D36">
        <w:rPr>
          <w:rFonts w:cs="Arial"/>
          <w:szCs w:val="22"/>
        </w:rPr>
        <w:t>Site Compatibility Certificate (SCC)</w:t>
      </w:r>
      <w:r w:rsidR="00A47F9F">
        <w:rPr>
          <w:rFonts w:cs="Arial"/>
          <w:szCs w:val="22"/>
        </w:rPr>
        <w:t xml:space="preserve"> </w:t>
      </w:r>
      <w:r w:rsidRPr="007A61B4">
        <w:rPr>
          <w:rFonts w:cs="Arial"/>
          <w:szCs w:val="22"/>
        </w:rPr>
        <w:t>under State Environmental Planning Policy (Infrastructure) 2007</w:t>
      </w:r>
      <w:r>
        <w:rPr>
          <w:rFonts w:cs="Arial"/>
          <w:szCs w:val="22"/>
        </w:rPr>
        <w:t xml:space="preserve">. </w:t>
      </w:r>
      <w:r w:rsidRPr="007A61B4">
        <w:rPr>
          <w:rFonts w:cs="Arial"/>
          <w:szCs w:val="22"/>
        </w:rPr>
        <w:t xml:space="preserve">The SCC permits residential development </w:t>
      </w:r>
      <w:r w:rsidR="00A47F9F">
        <w:rPr>
          <w:rFonts w:cs="Arial"/>
          <w:szCs w:val="22"/>
        </w:rPr>
        <w:t xml:space="preserve">in the northern and southern precincts of the </w:t>
      </w:r>
      <w:r w:rsidRPr="007A61B4">
        <w:rPr>
          <w:rFonts w:cs="Arial"/>
          <w:szCs w:val="22"/>
        </w:rPr>
        <w:t>site</w:t>
      </w:r>
      <w:r w:rsidR="00A47F9F">
        <w:rPr>
          <w:rFonts w:cs="Arial"/>
          <w:szCs w:val="22"/>
        </w:rPr>
        <w:t>. The application proposes development consistent with the SCC.</w:t>
      </w:r>
    </w:p>
    <w:p w14:paraId="54210D40" w14:textId="77777777" w:rsidR="00544B99" w:rsidRDefault="00544B99" w:rsidP="00F1754D">
      <w:pPr>
        <w:rPr>
          <w:rFonts w:cs="Arial"/>
          <w:szCs w:val="22"/>
        </w:rPr>
      </w:pPr>
      <w:r w:rsidRPr="00544B99">
        <w:rPr>
          <w:rFonts w:cs="Arial"/>
          <w:szCs w:val="22"/>
        </w:rPr>
        <w:t>Land not mapped as ‘deferred’ is zoned under LMLEP 2004 as follows:</w:t>
      </w:r>
    </w:p>
    <w:p w14:paraId="6EBE8A79" w14:textId="77777777" w:rsidR="00544B99" w:rsidRDefault="00544B99" w:rsidP="00F1754D">
      <w:pPr>
        <w:pStyle w:val="ListParagraph"/>
        <w:numPr>
          <w:ilvl w:val="0"/>
          <w:numId w:val="17"/>
        </w:numPr>
        <w:rPr>
          <w:rFonts w:cs="Arial"/>
          <w:szCs w:val="22"/>
        </w:rPr>
      </w:pPr>
      <w:r w:rsidRPr="00544B99">
        <w:rPr>
          <w:rFonts w:cs="Arial"/>
          <w:szCs w:val="22"/>
        </w:rPr>
        <w:t>6(1) Open Space</w:t>
      </w:r>
    </w:p>
    <w:p w14:paraId="27BC83E4" w14:textId="0B80FEE0" w:rsidR="00544B99" w:rsidRPr="00544B99" w:rsidRDefault="00544B99" w:rsidP="00F1754D">
      <w:pPr>
        <w:pStyle w:val="ListParagraph"/>
        <w:numPr>
          <w:ilvl w:val="0"/>
          <w:numId w:val="17"/>
        </w:numPr>
        <w:rPr>
          <w:rFonts w:cs="Arial"/>
          <w:szCs w:val="22"/>
        </w:rPr>
      </w:pPr>
      <w:r w:rsidRPr="00544B99">
        <w:rPr>
          <w:rFonts w:cs="Arial"/>
          <w:szCs w:val="22"/>
        </w:rPr>
        <w:t>7(2) Conservation (Secondary) Zone</w:t>
      </w:r>
    </w:p>
    <w:p w14:paraId="3D7DEC03" w14:textId="7DA32EF1" w:rsidR="00544B99" w:rsidRDefault="00544B99" w:rsidP="00F1754D">
      <w:pPr>
        <w:rPr>
          <w:rFonts w:cs="Arial"/>
          <w:szCs w:val="22"/>
        </w:rPr>
      </w:pPr>
      <w:r w:rsidRPr="00544B99">
        <w:rPr>
          <w:rFonts w:cs="Arial"/>
          <w:szCs w:val="22"/>
        </w:rPr>
        <w:t>Subdivision of land is permitted</w:t>
      </w:r>
      <w:r w:rsidR="00A47F9F">
        <w:rPr>
          <w:rFonts w:cs="Arial"/>
          <w:szCs w:val="22"/>
        </w:rPr>
        <w:t>, subject to consent and compliance with minimum lot size.</w:t>
      </w:r>
    </w:p>
    <w:p w14:paraId="784CC4D7" w14:textId="5A503985" w:rsidR="00A47F9F" w:rsidRPr="007A61B4" w:rsidRDefault="00A47F9F" w:rsidP="00F1754D">
      <w:pPr>
        <w:rPr>
          <w:rFonts w:cs="Arial"/>
          <w:szCs w:val="22"/>
        </w:rPr>
      </w:pPr>
      <w:r w:rsidRPr="007F06E8">
        <w:rPr>
          <w:rFonts w:cs="Arial"/>
          <w:szCs w:val="22"/>
        </w:rPr>
        <w:t xml:space="preserve">The application proposes subdivision </w:t>
      </w:r>
      <w:r w:rsidR="00F1754D">
        <w:rPr>
          <w:rFonts w:cs="Arial"/>
          <w:szCs w:val="22"/>
        </w:rPr>
        <w:t xml:space="preserve">(amalgamation) </w:t>
      </w:r>
      <w:r w:rsidRPr="007F06E8">
        <w:rPr>
          <w:rFonts w:cs="Arial"/>
          <w:szCs w:val="22"/>
        </w:rPr>
        <w:t xml:space="preserve">of land zoned 7(2) Conservation (Secondary) which does not comply with the minimum lot size. A </w:t>
      </w:r>
      <w:r w:rsidR="00134D4D">
        <w:rPr>
          <w:rFonts w:cs="Arial"/>
          <w:szCs w:val="22"/>
        </w:rPr>
        <w:t>SEPP 1 objection</w:t>
      </w:r>
      <w:r w:rsidRPr="007F06E8">
        <w:rPr>
          <w:rFonts w:cs="Arial"/>
          <w:szCs w:val="22"/>
        </w:rPr>
        <w:t xml:space="preserve"> has been submitted by the applicant justifying the departure. </w:t>
      </w:r>
      <w:r w:rsidR="00134D4D">
        <w:rPr>
          <w:rFonts w:cs="Arial"/>
          <w:szCs w:val="22"/>
        </w:rPr>
        <w:t>The SEPP 1 objection</w:t>
      </w:r>
      <w:r w:rsidRPr="007F06E8">
        <w:rPr>
          <w:rFonts w:cs="Arial"/>
          <w:szCs w:val="22"/>
        </w:rPr>
        <w:t xml:space="preserve"> is considered to be acceptable and demonstrate</w:t>
      </w:r>
      <w:r w:rsidR="007F06E8">
        <w:rPr>
          <w:rFonts w:cs="Arial"/>
          <w:szCs w:val="22"/>
        </w:rPr>
        <w:t>s</w:t>
      </w:r>
      <w:r w:rsidRPr="007F06E8">
        <w:rPr>
          <w:rFonts w:cs="Arial"/>
          <w:szCs w:val="22"/>
        </w:rPr>
        <w:t xml:space="preserve"> why the development standard is unreasonable in this instance.</w:t>
      </w:r>
    </w:p>
    <w:bookmarkEnd w:id="3"/>
    <w:p w14:paraId="4E40821C" w14:textId="48B52A15" w:rsidR="00A47F9F" w:rsidRDefault="007A61B4" w:rsidP="00F1754D">
      <w:pPr>
        <w:rPr>
          <w:rFonts w:cs="Arial"/>
          <w:szCs w:val="22"/>
        </w:rPr>
      </w:pPr>
      <w:r w:rsidRPr="007A61B4">
        <w:rPr>
          <w:rFonts w:cs="Arial"/>
          <w:szCs w:val="22"/>
        </w:rPr>
        <w:t xml:space="preserve">The site fronts Myall </w:t>
      </w:r>
      <w:r w:rsidRPr="00590746">
        <w:rPr>
          <w:rFonts w:cs="Arial"/>
          <w:szCs w:val="22"/>
        </w:rPr>
        <w:t>Road</w:t>
      </w:r>
      <w:r w:rsidR="00F1754D">
        <w:rPr>
          <w:rFonts w:cs="Arial"/>
          <w:szCs w:val="22"/>
        </w:rPr>
        <w:t xml:space="preserve">, </w:t>
      </w:r>
      <w:r w:rsidR="00CA6FC1">
        <w:rPr>
          <w:rFonts w:cs="Arial"/>
          <w:szCs w:val="22"/>
        </w:rPr>
        <w:t>Garden Suburb</w:t>
      </w:r>
      <w:bookmarkStart w:id="4" w:name="_GoBack"/>
      <w:bookmarkEnd w:id="4"/>
      <w:r w:rsidR="00F1754D">
        <w:rPr>
          <w:rFonts w:cs="Arial"/>
          <w:szCs w:val="22"/>
        </w:rPr>
        <w:t xml:space="preserve"> </w:t>
      </w:r>
      <w:r w:rsidRPr="00590746">
        <w:rPr>
          <w:rFonts w:cs="Arial"/>
          <w:szCs w:val="22"/>
        </w:rPr>
        <w:t>and</w:t>
      </w:r>
      <w:r w:rsidRPr="007A61B4">
        <w:rPr>
          <w:rFonts w:cs="Arial"/>
          <w:szCs w:val="22"/>
        </w:rPr>
        <w:t xml:space="preserve"> </w:t>
      </w:r>
      <w:r w:rsidR="00A47F9F">
        <w:rPr>
          <w:rFonts w:cs="Arial"/>
          <w:szCs w:val="22"/>
        </w:rPr>
        <w:t xml:space="preserve">comprises three </w:t>
      </w:r>
      <w:r w:rsidRPr="007A61B4">
        <w:rPr>
          <w:rFonts w:cs="Arial"/>
          <w:szCs w:val="22"/>
        </w:rPr>
        <w:t>existing lots.</w:t>
      </w:r>
      <w:r w:rsidR="00A47F9F">
        <w:rPr>
          <w:rFonts w:cs="Arial"/>
          <w:szCs w:val="22"/>
        </w:rPr>
        <w:t xml:space="preserve"> </w:t>
      </w:r>
      <w:r w:rsidRPr="007A61B4">
        <w:rPr>
          <w:rFonts w:cs="Arial"/>
          <w:szCs w:val="22"/>
        </w:rPr>
        <w:t>The site is currently vacant</w:t>
      </w:r>
      <w:r w:rsidR="00A47F9F">
        <w:rPr>
          <w:rFonts w:cs="Arial"/>
          <w:szCs w:val="22"/>
        </w:rPr>
        <w:t xml:space="preserve"> of any built structures,</w:t>
      </w:r>
      <w:r w:rsidRPr="007A61B4">
        <w:rPr>
          <w:rFonts w:cs="Arial"/>
          <w:szCs w:val="22"/>
        </w:rPr>
        <w:t xml:space="preserve"> and </w:t>
      </w:r>
      <w:r w:rsidR="00A47F9F">
        <w:rPr>
          <w:rFonts w:cs="Arial"/>
          <w:szCs w:val="22"/>
        </w:rPr>
        <w:t>contains n</w:t>
      </w:r>
      <w:r w:rsidRPr="007A61B4">
        <w:rPr>
          <w:rFonts w:cs="Arial"/>
          <w:szCs w:val="22"/>
        </w:rPr>
        <w:t xml:space="preserve">ative bushland.  </w:t>
      </w:r>
    </w:p>
    <w:p w14:paraId="714EBBA6" w14:textId="37B5B6B8" w:rsidR="008C5AF6" w:rsidRPr="003476B2" w:rsidRDefault="007A61B4" w:rsidP="00F1754D">
      <w:pPr>
        <w:rPr>
          <w:rFonts w:cs="Arial"/>
          <w:szCs w:val="22"/>
        </w:rPr>
      </w:pPr>
      <w:r w:rsidRPr="003476B2">
        <w:rPr>
          <w:rFonts w:cs="Arial"/>
          <w:szCs w:val="22"/>
        </w:rPr>
        <w:t xml:space="preserve">The development </w:t>
      </w:r>
      <w:r w:rsidR="00637B44" w:rsidRPr="003476B2">
        <w:rPr>
          <w:rFonts w:cs="Arial"/>
          <w:szCs w:val="22"/>
        </w:rPr>
        <w:t xml:space="preserve">of the site </w:t>
      </w:r>
      <w:r w:rsidRPr="003476B2">
        <w:rPr>
          <w:rFonts w:cs="Arial"/>
          <w:szCs w:val="22"/>
        </w:rPr>
        <w:t>will remove native</w:t>
      </w:r>
      <w:r w:rsidR="00A47F9F" w:rsidRPr="003476B2">
        <w:rPr>
          <w:rFonts w:cs="Arial"/>
          <w:szCs w:val="22"/>
        </w:rPr>
        <w:t xml:space="preserve"> </w:t>
      </w:r>
      <w:r w:rsidRPr="003476B2">
        <w:rPr>
          <w:rFonts w:cs="Arial"/>
          <w:szCs w:val="22"/>
        </w:rPr>
        <w:t>vegetation</w:t>
      </w:r>
      <w:r w:rsidR="00637B44" w:rsidRPr="003476B2">
        <w:rPr>
          <w:rFonts w:cs="Arial"/>
          <w:szCs w:val="22"/>
        </w:rPr>
        <w:t xml:space="preserve"> within the development footprint</w:t>
      </w:r>
      <w:r w:rsidRPr="003476B2">
        <w:rPr>
          <w:rFonts w:cs="Arial"/>
          <w:szCs w:val="22"/>
        </w:rPr>
        <w:t xml:space="preserve"> and </w:t>
      </w:r>
      <w:r w:rsidR="00637B44" w:rsidRPr="003476B2">
        <w:rPr>
          <w:rFonts w:cs="Arial"/>
          <w:szCs w:val="22"/>
        </w:rPr>
        <w:t xml:space="preserve">will </w:t>
      </w:r>
      <w:r w:rsidRPr="003476B2">
        <w:rPr>
          <w:rFonts w:cs="Arial"/>
          <w:szCs w:val="22"/>
        </w:rPr>
        <w:t>impact threatened species.</w:t>
      </w:r>
      <w:r w:rsidR="00F1754D">
        <w:rPr>
          <w:rFonts w:cs="Arial"/>
          <w:szCs w:val="22"/>
        </w:rPr>
        <w:t xml:space="preserve"> </w:t>
      </w:r>
      <w:r w:rsidR="008C5AF6" w:rsidRPr="003476B2">
        <w:rPr>
          <w:rFonts w:cs="Arial"/>
          <w:szCs w:val="22"/>
        </w:rPr>
        <w:t>An assessment of this impact was undertaken in accordance with the E</w:t>
      </w:r>
      <w:r w:rsidR="00F1754D">
        <w:rPr>
          <w:rFonts w:cs="Arial"/>
          <w:szCs w:val="22"/>
        </w:rPr>
        <w:t xml:space="preserve">nvironmental </w:t>
      </w:r>
      <w:r w:rsidR="008C5AF6" w:rsidRPr="003476B2">
        <w:rPr>
          <w:rFonts w:cs="Arial"/>
          <w:szCs w:val="22"/>
        </w:rPr>
        <w:t>P</w:t>
      </w:r>
      <w:r w:rsidR="00F1754D">
        <w:rPr>
          <w:rFonts w:cs="Arial"/>
          <w:szCs w:val="22"/>
        </w:rPr>
        <w:t xml:space="preserve">lanning and </w:t>
      </w:r>
      <w:r w:rsidR="008C5AF6" w:rsidRPr="003476B2">
        <w:rPr>
          <w:rFonts w:cs="Arial"/>
          <w:szCs w:val="22"/>
        </w:rPr>
        <w:t>A</w:t>
      </w:r>
      <w:r w:rsidR="00F1754D">
        <w:rPr>
          <w:rFonts w:cs="Arial"/>
          <w:szCs w:val="22"/>
        </w:rPr>
        <w:t>ssessment</w:t>
      </w:r>
      <w:r w:rsidR="008C5AF6" w:rsidRPr="003476B2">
        <w:rPr>
          <w:rFonts w:cs="Arial"/>
          <w:szCs w:val="22"/>
        </w:rPr>
        <w:t xml:space="preserve"> Act</w:t>
      </w:r>
      <w:r w:rsidR="00F1754D">
        <w:rPr>
          <w:rFonts w:cs="Arial"/>
          <w:szCs w:val="22"/>
        </w:rPr>
        <w:t>, and T</w:t>
      </w:r>
      <w:r w:rsidR="008C5AF6" w:rsidRPr="003476B2">
        <w:rPr>
          <w:rFonts w:cs="Arial"/>
          <w:szCs w:val="22"/>
        </w:rPr>
        <w:t>hreatened Species Conservation Act.</w:t>
      </w:r>
      <w:r w:rsidR="00F1754D">
        <w:rPr>
          <w:rFonts w:cs="Arial"/>
          <w:szCs w:val="22"/>
        </w:rPr>
        <w:t xml:space="preserve"> </w:t>
      </w:r>
      <w:r w:rsidR="008C5AF6" w:rsidRPr="003476B2">
        <w:rPr>
          <w:rFonts w:cs="Arial"/>
          <w:szCs w:val="22"/>
        </w:rPr>
        <w:t xml:space="preserve">No </w:t>
      </w:r>
      <w:r w:rsidR="00F1754D">
        <w:rPr>
          <w:rFonts w:cs="Arial"/>
          <w:szCs w:val="22"/>
        </w:rPr>
        <w:t>s</w:t>
      </w:r>
      <w:r w:rsidR="008C5AF6" w:rsidRPr="003476B2">
        <w:rPr>
          <w:rFonts w:cs="Arial"/>
          <w:szCs w:val="22"/>
        </w:rPr>
        <w:t>ignificant impact was established and as such a Specie</w:t>
      </w:r>
      <w:r w:rsidR="00A513D1" w:rsidRPr="003476B2">
        <w:rPr>
          <w:rFonts w:cs="Arial"/>
          <w:szCs w:val="22"/>
        </w:rPr>
        <w:t>s</w:t>
      </w:r>
      <w:r w:rsidR="008C5AF6" w:rsidRPr="003476B2">
        <w:rPr>
          <w:rFonts w:cs="Arial"/>
          <w:szCs w:val="22"/>
        </w:rPr>
        <w:t xml:space="preserve"> Impact Statement was not required. </w:t>
      </w:r>
    </w:p>
    <w:p w14:paraId="502E5EE6" w14:textId="3546FE50" w:rsidR="00A513D1" w:rsidRPr="003476B2" w:rsidRDefault="00813732" w:rsidP="00F1754D">
      <w:pPr>
        <w:rPr>
          <w:rFonts w:cs="Arial"/>
          <w:szCs w:val="22"/>
        </w:rPr>
      </w:pPr>
      <w:r w:rsidRPr="003476B2">
        <w:rPr>
          <w:rFonts w:cs="Arial"/>
          <w:szCs w:val="22"/>
        </w:rPr>
        <w:t xml:space="preserve">The </w:t>
      </w:r>
      <w:r w:rsidR="008C5AF6" w:rsidRPr="003476B2">
        <w:rPr>
          <w:rFonts w:cs="Arial"/>
          <w:szCs w:val="22"/>
        </w:rPr>
        <w:t>application proposes to establish</w:t>
      </w:r>
      <w:r w:rsidR="009927A0" w:rsidRPr="003476B2">
        <w:rPr>
          <w:rFonts w:cs="Arial"/>
          <w:szCs w:val="22"/>
        </w:rPr>
        <w:t xml:space="preserve"> </w:t>
      </w:r>
      <w:r w:rsidRPr="003476B2">
        <w:rPr>
          <w:rFonts w:cs="Arial"/>
          <w:szCs w:val="22"/>
        </w:rPr>
        <w:t>three conservation lots</w:t>
      </w:r>
      <w:r w:rsidR="00A513D1" w:rsidRPr="003476B2">
        <w:rPr>
          <w:rFonts w:cs="Arial"/>
          <w:szCs w:val="22"/>
        </w:rPr>
        <w:t xml:space="preserve"> to mitigate the impact to the threatened species.  These lots are proposed to be covered by a Biodiversity Stewardship Agreement </w:t>
      </w:r>
      <w:r w:rsidR="00730F46" w:rsidRPr="003476B2">
        <w:rPr>
          <w:rFonts w:cs="Arial"/>
          <w:szCs w:val="22"/>
        </w:rPr>
        <w:t xml:space="preserve">(BSA) in accordance with the </w:t>
      </w:r>
      <w:r w:rsidR="00730F46" w:rsidRPr="003476B2">
        <w:rPr>
          <w:rFonts w:cs="Arial"/>
          <w:i/>
          <w:szCs w:val="22"/>
        </w:rPr>
        <w:t xml:space="preserve">Biodiversity Conservation Act </w:t>
      </w:r>
      <w:r w:rsidR="00730F46" w:rsidRPr="003476B2">
        <w:rPr>
          <w:rFonts w:cs="Arial"/>
          <w:szCs w:val="22"/>
        </w:rPr>
        <w:t xml:space="preserve">2016 </w:t>
      </w:r>
      <w:r w:rsidR="00A513D1" w:rsidRPr="003476B2">
        <w:rPr>
          <w:rFonts w:cs="Arial"/>
          <w:szCs w:val="22"/>
        </w:rPr>
        <w:t>with the NSW Government’s Biodiversity Conservation Trust and managed in perpetuity.</w:t>
      </w:r>
    </w:p>
    <w:p w14:paraId="0FE6DF91" w14:textId="77777777" w:rsidR="00733FCE" w:rsidRDefault="00733FCE" w:rsidP="00F1754D">
      <w:r w:rsidRPr="00E811D9">
        <w:t xml:space="preserve">The development </w:t>
      </w:r>
      <w:r>
        <w:t xml:space="preserve">is consistent with </w:t>
      </w:r>
      <w:r w:rsidRPr="00D113FD">
        <w:t>State Environmental Planning Policy No. 19 – Bushland in Urban Areas</w:t>
      </w:r>
      <w:r>
        <w:t xml:space="preserve"> as it </w:t>
      </w:r>
      <w:r w:rsidRPr="00E811D9">
        <w:t>protects and preserves land zoned for, and land adjoining, bushland and public open space purpose</w:t>
      </w:r>
      <w:r>
        <w:t>s</w:t>
      </w:r>
      <w:r w:rsidRPr="00E811D9">
        <w:t xml:space="preserve">.  </w:t>
      </w:r>
    </w:p>
    <w:p w14:paraId="271B7C18" w14:textId="027F914B" w:rsidR="00733FCE" w:rsidRDefault="00733FCE" w:rsidP="00F1754D">
      <w:pPr>
        <w:rPr>
          <w:rFonts w:cs="Arial"/>
          <w:szCs w:val="22"/>
        </w:rPr>
      </w:pPr>
      <w:r>
        <w:rPr>
          <w:rFonts w:cs="Arial"/>
          <w:szCs w:val="22"/>
        </w:rPr>
        <w:t xml:space="preserve">The land is not core koala habitat and an assessment of the proposal against the guidelines has been undertaken. </w:t>
      </w:r>
    </w:p>
    <w:p w14:paraId="2B0D232D" w14:textId="1CFB7A00" w:rsidR="002955E4" w:rsidRDefault="00F1754D" w:rsidP="00F1754D">
      <w:r>
        <w:t xml:space="preserve">Illegal </w:t>
      </w:r>
      <w:r w:rsidR="003476B2">
        <w:t xml:space="preserve">dumping of materials </w:t>
      </w:r>
      <w:r>
        <w:t xml:space="preserve">has occurred on site and </w:t>
      </w:r>
      <w:r w:rsidR="003476B2">
        <w:t xml:space="preserve">areas </w:t>
      </w:r>
      <w:r>
        <w:t>of the site have been identified as potentially</w:t>
      </w:r>
      <w:r w:rsidR="003476B2">
        <w:t>.  These areas</w:t>
      </w:r>
      <w:r w:rsidR="002955E4">
        <w:t xml:space="preserve"> can be remediated to be suitable for use for residential </w:t>
      </w:r>
      <w:r w:rsidR="002955E4">
        <w:lastRenderedPageBreak/>
        <w:t xml:space="preserve">development in accordance with </w:t>
      </w:r>
      <w:r w:rsidR="002955E4" w:rsidRPr="00BD39C2">
        <w:t>State Environmental Planning Policy No. 55 – Remediation of Land</w:t>
      </w:r>
      <w:r w:rsidR="002955E4">
        <w:t>.</w:t>
      </w:r>
    </w:p>
    <w:p w14:paraId="43375AF5" w14:textId="77777777" w:rsidR="00F1754D" w:rsidRPr="007A61B4" w:rsidRDefault="00F1754D" w:rsidP="00F1754D">
      <w:pPr>
        <w:rPr>
          <w:rFonts w:cs="Arial"/>
          <w:szCs w:val="22"/>
        </w:rPr>
      </w:pPr>
      <w:r w:rsidRPr="007A61B4">
        <w:rPr>
          <w:rFonts w:cs="Arial"/>
          <w:szCs w:val="22"/>
        </w:rPr>
        <w:t>The development has demonstrated the site is capable of being provided with required essential services and infrastructure including water, sewer, electricity, stormwater and vehicle access.</w:t>
      </w:r>
    </w:p>
    <w:p w14:paraId="2B442042" w14:textId="60346C19" w:rsidR="007A61B4" w:rsidRPr="007A61B4" w:rsidRDefault="007A61B4" w:rsidP="00F1754D">
      <w:pPr>
        <w:rPr>
          <w:rFonts w:cs="Arial"/>
          <w:szCs w:val="22"/>
        </w:rPr>
      </w:pPr>
      <w:r w:rsidRPr="007A61B4">
        <w:rPr>
          <w:rFonts w:cs="Arial"/>
          <w:szCs w:val="22"/>
        </w:rPr>
        <w:t xml:space="preserve">General Terms of Approval have been provided from Subsidence Advisory NSW, NSW Rural Fire Service and </w:t>
      </w:r>
      <w:r w:rsidR="00A47F9F">
        <w:rPr>
          <w:rFonts w:cs="Arial"/>
          <w:szCs w:val="22"/>
        </w:rPr>
        <w:t>NSW</w:t>
      </w:r>
      <w:r w:rsidRPr="007A61B4">
        <w:rPr>
          <w:rFonts w:cs="Arial"/>
          <w:szCs w:val="22"/>
        </w:rPr>
        <w:t xml:space="preserve"> Office of Water</w:t>
      </w:r>
      <w:r w:rsidR="00A47F9F">
        <w:rPr>
          <w:rFonts w:cs="Arial"/>
          <w:szCs w:val="22"/>
        </w:rPr>
        <w:t>.</w:t>
      </w:r>
    </w:p>
    <w:p w14:paraId="6F9654BF" w14:textId="59E9B712" w:rsidR="007A61B4" w:rsidRPr="007A61B4" w:rsidRDefault="007A61B4" w:rsidP="00F1754D">
      <w:pPr>
        <w:rPr>
          <w:rFonts w:cs="Arial"/>
          <w:szCs w:val="22"/>
        </w:rPr>
      </w:pPr>
      <w:r w:rsidRPr="007A61B4">
        <w:rPr>
          <w:rFonts w:cs="Arial"/>
          <w:szCs w:val="22"/>
        </w:rPr>
        <w:t xml:space="preserve">Consultation with Ausgrid and </w:t>
      </w:r>
      <w:r w:rsidR="004C2128" w:rsidRPr="007A61B4">
        <w:rPr>
          <w:rFonts w:cs="Arial"/>
          <w:szCs w:val="22"/>
        </w:rPr>
        <w:t>Tran</w:t>
      </w:r>
      <w:r w:rsidR="004C2128">
        <w:rPr>
          <w:rFonts w:cs="Arial"/>
          <w:szCs w:val="22"/>
        </w:rPr>
        <w:t>s</w:t>
      </w:r>
      <w:r w:rsidR="004C2128" w:rsidRPr="007A61B4">
        <w:rPr>
          <w:rFonts w:cs="Arial"/>
          <w:szCs w:val="22"/>
        </w:rPr>
        <w:t>Grid</w:t>
      </w:r>
      <w:r w:rsidRPr="007A61B4">
        <w:rPr>
          <w:rFonts w:cs="Arial"/>
          <w:szCs w:val="22"/>
        </w:rPr>
        <w:t xml:space="preserve"> was undertaken during the assessment. No objections were raised by these authorities in relation to the development. </w:t>
      </w:r>
    </w:p>
    <w:p w14:paraId="753E1C3E" w14:textId="092F2EEB" w:rsidR="007A61B4" w:rsidRPr="007A61B4" w:rsidRDefault="007A61B4" w:rsidP="00F1754D">
      <w:pPr>
        <w:rPr>
          <w:rFonts w:cs="Arial"/>
          <w:szCs w:val="22"/>
        </w:rPr>
      </w:pPr>
      <w:r w:rsidRPr="007A61B4">
        <w:rPr>
          <w:rFonts w:cs="Arial"/>
          <w:szCs w:val="22"/>
        </w:rPr>
        <w:t>Thirty</w:t>
      </w:r>
      <w:r w:rsidR="00A47F9F">
        <w:rPr>
          <w:rFonts w:cs="Arial"/>
          <w:szCs w:val="22"/>
        </w:rPr>
        <w:t>-s</w:t>
      </w:r>
      <w:r w:rsidRPr="007A61B4">
        <w:rPr>
          <w:rFonts w:cs="Arial"/>
          <w:szCs w:val="22"/>
        </w:rPr>
        <w:t>even submissions were received from two periods of notification. All submissions objected to the development</w:t>
      </w:r>
      <w:r w:rsidR="00012747">
        <w:rPr>
          <w:rFonts w:cs="Arial"/>
          <w:szCs w:val="22"/>
        </w:rPr>
        <w:t>.</w:t>
      </w:r>
    </w:p>
    <w:p w14:paraId="0D9C5019" w14:textId="77777777" w:rsidR="007A61B4" w:rsidRPr="007A61B4" w:rsidRDefault="007A61B4" w:rsidP="00F1754D">
      <w:pPr>
        <w:rPr>
          <w:rFonts w:cs="Arial"/>
          <w:szCs w:val="22"/>
        </w:rPr>
      </w:pPr>
      <w:r w:rsidRPr="007A61B4">
        <w:rPr>
          <w:rFonts w:cs="Arial"/>
          <w:szCs w:val="22"/>
        </w:rPr>
        <w:t xml:space="preserve">The development has been assessed to be compliant with </w:t>
      </w:r>
      <w:bookmarkStart w:id="5" w:name="OLE_LINK1"/>
      <w:bookmarkStart w:id="6" w:name="OLE_LINK2"/>
      <w:r w:rsidRPr="007A61B4">
        <w:rPr>
          <w:rFonts w:cs="Arial"/>
          <w:szCs w:val="22"/>
        </w:rPr>
        <w:t>applicable State, Regional and Local Environmental Planning Instruments and Policies,</w:t>
      </w:r>
      <w:bookmarkEnd w:id="5"/>
      <w:bookmarkEnd w:id="6"/>
      <w:r w:rsidRPr="007A61B4">
        <w:rPr>
          <w:rFonts w:cs="Arial"/>
          <w:szCs w:val="22"/>
        </w:rPr>
        <w:t xml:space="preserve"> in accordance with Section 4.15(1) of the Environmental Planning and Assessment Act 1979. Planning instruments addressed within this report include:</w:t>
      </w:r>
    </w:p>
    <w:p w14:paraId="0E106F7A" w14:textId="77777777" w:rsidR="00012747" w:rsidRDefault="00012747" w:rsidP="00F1754D">
      <w:pPr>
        <w:pStyle w:val="ListParagraph"/>
        <w:numPr>
          <w:ilvl w:val="0"/>
          <w:numId w:val="18"/>
        </w:numPr>
        <w:spacing w:after="0"/>
        <w:rPr>
          <w:rFonts w:cs="Arial"/>
          <w:szCs w:val="22"/>
        </w:rPr>
      </w:pPr>
      <w:r w:rsidRPr="00012747">
        <w:rPr>
          <w:rFonts w:cs="Arial"/>
          <w:szCs w:val="22"/>
        </w:rPr>
        <w:t>Environmental Planning and Assessment Act 1979</w:t>
      </w:r>
    </w:p>
    <w:p w14:paraId="0C2B5CF6" w14:textId="43722C0B" w:rsidR="00012747" w:rsidRPr="00012747" w:rsidRDefault="00012747" w:rsidP="00F1754D">
      <w:pPr>
        <w:pStyle w:val="ListParagraph"/>
        <w:numPr>
          <w:ilvl w:val="0"/>
          <w:numId w:val="18"/>
        </w:numPr>
        <w:spacing w:after="0"/>
        <w:rPr>
          <w:rFonts w:cs="Arial"/>
          <w:szCs w:val="22"/>
        </w:rPr>
      </w:pPr>
      <w:r w:rsidRPr="00012747">
        <w:rPr>
          <w:rFonts w:cs="Arial"/>
          <w:szCs w:val="22"/>
        </w:rPr>
        <w:t>Environmental Planning and Assessment Regulation 2000</w:t>
      </w:r>
    </w:p>
    <w:p w14:paraId="7699F0DA" w14:textId="77777777" w:rsidR="00012747" w:rsidRPr="00012747" w:rsidRDefault="00012747" w:rsidP="00F1754D">
      <w:pPr>
        <w:pStyle w:val="ListParagraph"/>
        <w:numPr>
          <w:ilvl w:val="0"/>
          <w:numId w:val="18"/>
        </w:numPr>
        <w:rPr>
          <w:rFonts w:cs="Arial"/>
          <w:szCs w:val="22"/>
        </w:rPr>
      </w:pPr>
      <w:r w:rsidRPr="00012747">
        <w:rPr>
          <w:rFonts w:cs="Arial"/>
          <w:szCs w:val="22"/>
        </w:rPr>
        <w:t>Coal Mine Subsidence Compensation Act 2017</w:t>
      </w:r>
    </w:p>
    <w:p w14:paraId="0AB9D0D6" w14:textId="77777777" w:rsidR="00012747" w:rsidRPr="00012747" w:rsidRDefault="00012747" w:rsidP="00F1754D">
      <w:pPr>
        <w:pStyle w:val="ListParagraph"/>
        <w:numPr>
          <w:ilvl w:val="0"/>
          <w:numId w:val="18"/>
        </w:numPr>
        <w:rPr>
          <w:rFonts w:cs="Arial"/>
          <w:szCs w:val="22"/>
        </w:rPr>
      </w:pPr>
      <w:r w:rsidRPr="00012747">
        <w:rPr>
          <w:rFonts w:cs="Arial"/>
          <w:szCs w:val="22"/>
        </w:rPr>
        <w:t>Rural Fires Act 1997</w:t>
      </w:r>
    </w:p>
    <w:p w14:paraId="158D5C1D" w14:textId="77777777" w:rsidR="00012747" w:rsidRPr="00012747" w:rsidRDefault="00012747" w:rsidP="00F1754D">
      <w:pPr>
        <w:pStyle w:val="ListParagraph"/>
        <w:numPr>
          <w:ilvl w:val="0"/>
          <w:numId w:val="18"/>
        </w:numPr>
        <w:rPr>
          <w:rFonts w:cs="Arial"/>
          <w:szCs w:val="22"/>
        </w:rPr>
      </w:pPr>
      <w:r w:rsidRPr="00012747">
        <w:rPr>
          <w:rFonts w:cs="Arial"/>
          <w:szCs w:val="22"/>
        </w:rPr>
        <w:t>Water Management Act 2000</w:t>
      </w:r>
    </w:p>
    <w:p w14:paraId="6B138B1E" w14:textId="77777777" w:rsidR="00012747" w:rsidRPr="00012747" w:rsidRDefault="00012747" w:rsidP="00F1754D">
      <w:pPr>
        <w:pStyle w:val="ListParagraph"/>
        <w:numPr>
          <w:ilvl w:val="0"/>
          <w:numId w:val="18"/>
        </w:numPr>
        <w:spacing w:after="0"/>
        <w:rPr>
          <w:rFonts w:cs="Arial"/>
          <w:szCs w:val="22"/>
        </w:rPr>
      </w:pPr>
      <w:r w:rsidRPr="00012747">
        <w:rPr>
          <w:rFonts w:cs="Arial"/>
          <w:szCs w:val="22"/>
        </w:rPr>
        <w:t>State Environmental Planning Policy No. 19 – Bushland in Urban Areas</w:t>
      </w:r>
    </w:p>
    <w:p w14:paraId="67CCDBC8" w14:textId="77777777" w:rsidR="00012747" w:rsidRPr="00012747" w:rsidRDefault="00012747" w:rsidP="00F1754D">
      <w:pPr>
        <w:pStyle w:val="ListParagraph"/>
        <w:numPr>
          <w:ilvl w:val="0"/>
          <w:numId w:val="18"/>
        </w:numPr>
        <w:spacing w:after="0"/>
        <w:rPr>
          <w:rFonts w:cs="Arial"/>
          <w:szCs w:val="22"/>
        </w:rPr>
      </w:pPr>
      <w:r w:rsidRPr="00012747">
        <w:rPr>
          <w:rFonts w:cs="Arial"/>
          <w:szCs w:val="22"/>
        </w:rPr>
        <w:t>State Environmental Planning Policy No. 44 - Koala Habitat Protection</w:t>
      </w:r>
    </w:p>
    <w:p w14:paraId="3918786D" w14:textId="77777777" w:rsidR="00012747" w:rsidRPr="00012747" w:rsidRDefault="00012747" w:rsidP="00F1754D">
      <w:pPr>
        <w:pStyle w:val="ListParagraph"/>
        <w:numPr>
          <w:ilvl w:val="0"/>
          <w:numId w:val="18"/>
        </w:numPr>
        <w:spacing w:after="0"/>
        <w:rPr>
          <w:rFonts w:cs="Arial"/>
          <w:szCs w:val="22"/>
        </w:rPr>
      </w:pPr>
      <w:r w:rsidRPr="00012747">
        <w:rPr>
          <w:rFonts w:cs="Arial"/>
          <w:szCs w:val="22"/>
        </w:rPr>
        <w:t>State Environmental Planning Policy No. 55 – Remediation of Land</w:t>
      </w:r>
    </w:p>
    <w:p w14:paraId="7AD0AF3B" w14:textId="77777777" w:rsidR="00012747" w:rsidRPr="00012747" w:rsidRDefault="00012747" w:rsidP="00F1754D">
      <w:pPr>
        <w:pStyle w:val="ListParagraph"/>
        <w:numPr>
          <w:ilvl w:val="0"/>
          <w:numId w:val="18"/>
        </w:numPr>
        <w:spacing w:after="0"/>
        <w:rPr>
          <w:rFonts w:cs="Arial"/>
          <w:szCs w:val="22"/>
        </w:rPr>
      </w:pPr>
      <w:r w:rsidRPr="00012747">
        <w:rPr>
          <w:rFonts w:cs="Arial"/>
          <w:szCs w:val="22"/>
        </w:rPr>
        <w:t>State Environmental Planning Policy (Infrastructure) 2007</w:t>
      </w:r>
    </w:p>
    <w:p w14:paraId="32DF6F22" w14:textId="77777777" w:rsidR="00012747" w:rsidRPr="00012747" w:rsidRDefault="00012747" w:rsidP="00F1754D">
      <w:pPr>
        <w:pStyle w:val="ListParagraph"/>
        <w:numPr>
          <w:ilvl w:val="0"/>
          <w:numId w:val="18"/>
        </w:numPr>
        <w:spacing w:after="0"/>
        <w:rPr>
          <w:rFonts w:cs="Arial"/>
          <w:szCs w:val="22"/>
        </w:rPr>
      </w:pPr>
      <w:r w:rsidRPr="00012747">
        <w:rPr>
          <w:rFonts w:cs="Arial"/>
          <w:szCs w:val="22"/>
        </w:rPr>
        <w:t>State Environmental Planning Policy (State and Regional Development) 2011</w:t>
      </w:r>
    </w:p>
    <w:p w14:paraId="40B73934" w14:textId="77777777" w:rsidR="00012747" w:rsidRPr="00012747" w:rsidRDefault="00012747" w:rsidP="00F1754D">
      <w:pPr>
        <w:pStyle w:val="ListParagraph"/>
        <w:numPr>
          <w:ilvl w:val="0"/>
          <w:numId w:val="18"/>
        </w:numPr>
        <w:spacing w:after="0"/>
        <w:rPr>
          <w:rFonts w:cs="Arial"/>
          <w:szCs w:val="22"/>
        </w:rPr>
      </w:pPr>
      <w:r w:rsidRPr="00012747">
        <w:rPr>
          <w:rFonts w:cs="Arial"/>
          <w:szCs w:val="22"/>
        </w:rPr>
        <w:t>Lake Macquarie Local Environmental Plan 1984</w:t>
      </w:r>
    </w:p>
    <w:p w14:paraId="501A4F2A" w14:textId="77777777" w:rsidR="00012747" w:rsidRPr="00012747" w:rsidRDefault="00012747" w:rsidP="00F1754D">
      <w:pPr>
        <w:pStyle w:val="ListParagraph"/>
        <w:numPr>
          <w:ilvl w:val="0"/>
          <w:numId w:val="18"/>
        </w:numPr>
        <w:spacing w:after="0"/>
        <w:rPr>
          <w:rFonts w:cs="Arial"/>
          <w:szCs w:val="22"/>
        </w:rPr>
      </w:pPr>
      <w:r w:rsidRPr="00012747">
        <w:rPr>
          <w:rFonts w:cs="Arial"/>
          <w:szCs w:val="22"/>
        </w:rPr>
        <w:t>Lake Macquarie Local Environmental Plan 2004</w:t>
      </w:r>
    </w:p>
    <w:p w14:paraId="1C5BDED8" w14:textId="384AD86E" w:rsidR="00012747" w:rsidRPr="00635F07" w:rsidRDefault="00012747" w:rsidP="00F1754D">
      <w:pPr>
        <w:pStyle w:val="ListParagraph"/>
        <w:numPr>
          <w:ilvl w:val="0"/>
          <w:numId w:val="18"/>
        </w:numPr>
        <w:spacing w:after="160"/>
        <w:ind w:left="714" w:hanging="357"/>
        <w:rPr>
          <w:rFonts w:cs="Arial"/>
          <w:szCs w:val="22"/>
        </w:rPr>
      </w:pPr>
      <w:r w:rsidRPr="00635F07">
        <w:rPr>
          <w:rFonts w:cs="Arial"/>
          <w:szCs w:val="22"/>
        </w:rPr>
        <w:t>Lake Macquarie Development Control Plan 2014</w:t>
      </w:r>
    </w:p>
    <w:p w14:paraId="6B7C073B" w14:textId="77777777" w:rsidR="007A61B4" w:rsidRPr="007A61B4" w:rsidRDefault="007A61B4" w:rsidP="00F1754D">
      <w:pPr>
        <w:rPr>
          <w:rFonts w:cs="Arial"/>
          <w:color w:val="000000"/>
          <w:szCs w:val="22"/>
          <w:u w:val="single"/>
        </w:rPr>
      </w:pPr>
      <w:r w:rsidRPr="007A61B4">
        <w:rPr>
          <w:rFonts w:cs="Arial"/>
          <w:szCs w:val="22"/>
        </w:rPr>
        <w:t>The development is considered to be in the public interest and worthy of support subject to conditions.</w:t>
      </w:r>
    </w:p>
    <w:p w14:paraId="102E51B5" w14:textId="77777777" w:rsidR="007A61B4" w:rsidRPr="007A61B4" w:rsidRDefault="007A61B4" w:rsidP="007A61B4">
      <w:pPr>
        <w:keepLines/>
        <w:spacing w:after="320"/>
        <w:outlineLvl w:val="1"/>
        <w:rPr>
          <w:b/>
          <w:sz w:val="26"/>
        </w:rPr>
      </w:pPr>
      <w:r w:rsidRPr="007A61B4">
        <w:rPr>
          <w:b/>
          <w:sz w:val="26"/>
        </w:rPr>
        <w:t>Reasons for determination</w:t>
      </w:r>
    </w:p>
    <w:p w14:paraId="5C013630" w14:textId="77777777" w:rsidR="007A61B4" w:rsidRPr="007A61B4" w:rsidRDefault="007A61B4" w:rsidP="007A61B4">
      <w:pPr>
        <w:contextualSpacing/>
        <w:rPr>
          <w:rFonts w:cs="Arial"/>
          <w:szCs w:val="22"/>
        </w:rPr>
      </w:pPr>
      <w:r w:rsidRPr="007A61B4">
        <w:rPr>
          <w:rFonts w:cs="Arial"/>
          <w:szCs w:val="22"/>
        </w:rPr>
        <w:t>The development has been assessed against the relevant matters for consideration applicable to the land and proposed development as outlined in Section 4.15 of the Environmental Planning and Assessment Act 1979 as follows:</w:t>
      </w:r>
    </w:p>
    <w:p w14:paraId="3588BA70" w14:textId="063BD2B1" w:rsidR="007A61B4" w:rsidRPr="007A61B4" w:rsidRDefault="007A61B4" w:rsidP="007A61B4">
      <w:pPr>
        <w:numPr>
          <w:ilvl w:val="0"/>
          <w:numId w:val="6"/>
        </w:numPr>
        <w:contextualSpacing/>
        <w:rPr>
          <w:rFonts w:cs="Arial"/>
          <w:szCs w:val="22"/>
        </w:rPr>
      </w:pPr>
      <w:r w:rsidRPr="007A61B4">
        <w:rPr>
          <w:rFonts w:cs="Arial"/>
          <w:szCs w:val="22"/>
        </w:rPr>
        <w:t>the development meets the requirements of the Lake Macquarie Local Environmental Plan 1984 and 2004 and other relevant environmental planning instrument;</w:t>
      </w:r>
    </w:p>
    <w:p w14:paraId="59651CD9" w14:textId="7D004B59" w:rsidR="007A61B4" w:rsidRPr="007A61B4" w:rsidRDefault="007A61B4" w:rsidP="007A61B4">
      <w:pPr>
        <w:numPr>
          <w:ilvl w:val="0"/>
          <w:numId w:val="6"/>
        </w:numPr>
        <w:contextualSpacing/>
        <w:rPr>
          <w:rFonts w:cs="Arial"/>
          <w:szCs w:val="22"/>
        </w:rPr>
      </w:pPr>
      <w:r w:rsidRPr="007A61B4">
        <w:rPr>
          <w:rFonts w:cs="Arial"/>
          <w:szCs w:val="22"/>
        </w:rPr>
        <w:t>consideration has been given to proposed instruments which have been the subject of public consultation</w:t>
      </w:r>
      <w:r w:rsidR="000000A3">
        <w:rPr>
          <w:rFonts w:cs="Arial"/>
          <w:szCs w:val="22"/>
        </w:rPr>
        <w:t xml:space="preserve"> including </w:t>
      </w:r>
      <w:r w:rsidR="000000A3" w:rsidRPr="007A61B4">
        <w:rPr>
          <w:rFonts w:cs="Arial"/>
          <w:szCs w:val="22"/>
        </w:rPr>
        <w:t>Lake Macquarie Local Environmental Plan 2014</w:t>
      </w:r>
      <w:r w:rsidR="000000A3">
        <w:rPr>
          <w:rFonts w:cs="Arial"/>
          <w:szCs w:val="22"/>
        </w:rPr>
        <w:t>;</w:t>
      </w:r>
    </w:p>
    <w:p w14:paraId="17109996" w14:textId="77777777" w:rsidR="007A61B4" w:rsidRPr="00635F07" w:rsidRDefault="007A61B4" w:rsidP="007A61B4">
      <w:pPr>
        <w:numPr>
          <w:ilvl w:val="0"/>
          <w:numId w:val="6"/>
        </w:numPr>
        <w:contextualSpacing/>
        <w:rPr>
          <w:rFonts w:cs="Arial"/>
          <w:szCs w:val="22"/>
        </w:rPr>
      </w:pPr>
      <w:r w:rsidRPr="00635F07">
        <w:rPr>
          <w:rFonts w:cs="Arial"/>
          <w:szCs w:val="22"/>
        </w:rPr>
        <w:t>the development generally complies with Lake Macquarie Development Control Plan 2014 with any variations to the controls outlined and justified within this assessment report;</w:t>
      </w:r>
    </w:p>
    <w:p w14:paraId="72E0C06B" w14:textId="77777777" w:rsidR="007A61B4" w:rsidRPr="007A61B4" w:rsidRDefault="007A61B4" w:rsidP="007A61B4">
      <w:pPr>
        <w:numPr>
          <w:ilvl w:val="0"/>
          <w:numId w:val="6"/>
        </w:numPr>
        <w:contextualSpacing/>
        <w:rPr>
          <w:rFonts w:cs="Arial"/>
          <w:szCs w:val="22"/>
        </w:rPr>
      </w:pPr>
      <w:r w:rsidRPr="007A61B4">
        <w:rPr>
          <w:rFonts w:cs="Arial"/>
          <w:szCs w:val="22"/>
        </w:rPr>
        <w:t>considering the likely impacts of the development on the natural and built environments, the development is considered to provide balanced and appropriate outcomes;</w:t>
      </w:r>
    </w:p>
    <w:p w14:paraId="3342BA2A" w14:textId="77777777" w:rsidR="007A61B4" w:rsidRPr="007A61B4" w:rsidRDefault="007A61B4" w:rsidP="007A61B4">
      <w:pPr>
        <w:numPr>
          <w:ilvl w:val="0"/>
          <w:numId w:val="6"/>
        </w:numPr>
        <w:contextualSpacing/>
        <w:rPr>
          <w:rFonts w:cs="Arial"/>
          <w:szCs w:val="22"/>
        </w:rPr>
      </w:pPr>
      <w:r w:rsidRPr="007A61B4">
        <w:rPr>
          <w:rFonts w:cs="Arial"/>
          <w:szCs w:val="22"/>
        </w:rPr>
        <w:t>the suitability of the site for the development, including characteristics and constraints of the land have been considered and it was found the land as being suitable for the development;</w:t>
      </w:r>
    </w:p>
    <w:p w14:paraId="21ECA950" w14:textId="77777777" w:rsidR="007A61B4" w:rsidRPr="007A61B4" w:rsidRDefault="007A61B4" w:rsidP="007A61B4">
      <w:pPr>
        <w:numPr>
          <w:ilvl w:val="0"/>
          <w:numId w:val="6"/>
        </w:numPr>
        <w:rPr>
          <w:rFonts w:cs="Arial"/>
          <w:szCs w:val="22"/>
        </w:rPr>
      </w:pPr>
      <w:r w:rsidRPr="007A61B4">
        <w:rPr>
          <w:rFonts w:cs="Arial"/>
          <w:szCs w:val="22"/>
        </w:rPr>
        <w:lastRenderedPageBreak/>
        <w:t>matters of public interest have been considered in relation to social, economic and environmental outcomes.</w:t>
      </w:r>
    </w:p>
    <w:p w14:paraId="0F28238E" w14:textId="77777777" w:rsidR="007A61B4" w:rsidRPr="007A61B4" w:rsidRDefault="007A61B4" w:rsidP="007A61B4">
      <w:pPr>
        <w:rPr>
          <w:rFonts w:cs="Arial"/>
          <w:szCs w:val="22"/>
        </w:rPr>
      </w:pPr>
      <w:r w:rsidRPr="007A61B4">
        <w:rPr>
          <w:rFonts w:cs="Arial"/>
          <w:szCs w:val="22"/>
        </w:rPr>
        <w:t>Based on the balance of the matters considered, the application is recommended for approval. Details of the assessment are contained in the assessment report below.</w:t>
      </w:r>
    </w:p>
    <w:p w14:paraId="11E8A8A0" w14:textId="77777777" w:rsidR="007A61B4" w:rsidRPr="007A61B4" w:rsidRDefault="007A61B4" w:rsidP="007A61B4">
      <w:pPr>
        <w:keepLines/>
        <w:spacing w:after="320"/>
        <w:outlineLvl w:val="1"/>
        <w:rPr>
          <w:b/>
          <w:sz w:val="26"/>
        </w:rPr>
      </w:pPr>
      <w:r w:rsidRPr="007A61B4">
        <w:rPr>
          <w:b/>
          <w:sz w:val="26"/>
        </w:rPr>
        <w:t>Community interest</w:t>
      </w:r>
    </w:p>
    <w:p w14:paraId="1F933FDF" w14:textId="77777777" w:rsidR="00F1754D" w:rsidRDefault="007A61B4" w:rsidP="007A61B4">
      <w:pPr>
        <w:rPr>
          <w:rFonts w:cs="Arial"/>
          <w:szCs w:val="22"/>
        </w:rPr>
      </w:pPr>
      <w:r w:rsidRPr="00635F07">
        <w:rPr>
          <w:rFonts w:cs="Arial"/>
          <w:szCs w:val="22"/>
        </w:rPr>
        <w:t xml:space="preserve">The assessment of the development under Section 4.15(1) of the Environmental Planning and Assessment Act 1979 has considered community views. </w:t>
      </w:r>
    </w:p>
    <w:p w14:paraId="2599B1C8" w14:textId="3DA93641" w:rsidR="007A61B4" w:rsidRPr="007A61B4" w:rsidRDefault="007A61B4" w:rsidP="007A61B4">
      <w:pPr>
        <w:rPr>
          <w:rFonts w:cs="Arial"/>
          <w:szCs w:val="22"/>
        </w:rPr>
      </w:pPr>
      <w:r w:rsidRPr="00635F07">
        <w:rPr>
          <w:rFonts w:cs="Arial"/>
          <w:szCs w:val="22"/>
        </w:rPr>
        <w:t>The application was notified on two separate occasions in accordance with the Council’s Development Control Plan as adopted by Lake Macquarie City Council.</w:t>
      </w:r>
    </w:p>
    <w:p w14:paraId="4F6ED7F8" w14:textId="6F0602D5" w:rsidR="000000A3" w:rsidRPr="006512FF" w:rsidRDefault="000000A3" w:rsidP="000000A3">
      <w:pPr>
        <w:rPr>
          <w:rFonts w:cs="Arial"/>
          <w:szCs w:val="22"/>
        </w:rPr>
      </w:pPr>
      <w:r w:rsidRPr="006512FF">
        <w:rPr>
          <w:rFonts w:cs="Arial"/>
          <w:szCs w:val="22"/>
        </w:rPr>
        <w:t>The application was following the original lodgement and submission of amended plans, as follows:</w:t>
      </w:r>
    </w:p>
    <w:p w14:paraId="4EC42127" w14:textId="77777777" w:rsidR="000000A3" w:rsidRPr="000000A3" w:rsidRDefault="000000A3" w:rsidP="000000A3">
      <w:pPr>
        <w:pStyle w:val="ListParagraph"/>
        <w:numPr>
          <w:ilvl w:val="0"/>
          <w:numId w:val="19"/>
        </w:numPr>
        <w:rPr>
          <w:rFonts w:cs="Arial"/>
          <w:bCs/>
          <w:szCs w:val="22"/>
        </w:rPr>
      </w:pPr>
      <w:r w:rsidRPr="000000A3">
        <w:rPr>
          <w:rFonts w:cs="Arial"/>
          <w:szCs w:val="22"/>
        </w:rPr>
        <w:t>9 September 2013 to 14 October 2013 (30 submissions)</w:t>
      </w:r>
    </w:p>
    <w:p w14:paraId="28A4519D" w14:textId="4733A760" w:rsidR="000000A3" w:rsidRPr="006512FF" w:rsidRDefault="000000A3" w:rsidP="000000A3">
      <w:pPr>
        <w:pStyle w:val="ListParagraph"/>
        <w:numPr>
          <w:ilvl w:val="0"/>
          <w:numId w:val="19"/>
        </w:numPr>
        <w:spacing w:after="160"/>
        <w:contextualSpacing w:val="0"/>
        <w:rPr>
          <w:rFonts w:cs="Arial"/>
          <w:szCs w:val="22"/>
        </w:rPr>
      </w:pPr>
      <w:r>
        <w:rPr>
          <w:rFonts w:cs="Arial"/>
          <w:szCs w:val="22"/>
        </w:rPr>
        <w:t>23 May 2018 to 13 June 2018 (seven submissions)</w:t>
      </w:r>
    </w:p>
    <w:p w14:paraId="42DBCE53" w14:textId="7AEC64E8" w:rsidR="000000A3" w:rsidRPr="006512FF" w:rsidRDefault="000000A3" w:rsidP="000000A3">
      <w:pPr>
        <w:rPr>
          <w:rFonts w:cs="Arial"/>
          <w:szCs w:val="22"/>
        </w:rPr>
      </w:pPr>
      <w:r w:rsidRPr="006512FF">
        <w:rPr>
          <w:rFonts w:cs="Arial"/>
          <w:szCs w:val="22"/>
        </w:rPr>
        <w:t>From the notification periods 3</w:t>
      </w:r>
      <w:r>
        <w:rPr>
          <w:rFonts w:cs="Arial"/>
          <w:szCs w:val="22"/>
        </w:rPr>
        <w:t>7</w:t>
      </w:r>
      <w:r w:rsidRPr="006512FF">
        <w:rPr>
          <w:rFonts w:cs="Arial"/>
          <w:szCs w:val="22"/>
        </w:rPr>
        <w:t xml:space="preserve"> public submissions were received in relation to the proposed development. </w:t>
      </w:r>
    </w:p>
    <w:p w14:paraId="49179F9B" w14:textId="0EB88188" w:rsidR="007A61B4" w:rsidRPr="007A61B4" w:rsidRDefault="007A61B4" w:rsidP="007A61B4">
      <w:pPr>
        <w:rPr>
          <w:rFonts w:cs="Arial"/>
          <w:szCs w:val="22"/>
        </w:rPr>
      </w:pPr>
      <w:r w:rsidRPr="007A61B4">
        <w:rPr>
          <w:rFonts w:cs="Arial"/>
          <w:szCs w:val="22"/>
        </w:rPr>
        <w:t xml:space="preserve">The matters raised in all of these submissions have been considered as part of the assessment of the development. </w:t>
      </w:r>
      <w:r w:rsidR="00F1754D">
        <w:rPr>
          <w:rFonts w:cs="Arial"/>
          <w:szCs w:val="22"/>
        </w:rPr>
        <w:t>R</w:t>
      </w:r>
      <w:r w:rsidRPr="007A61B4">
        <w:rPr>
          <w:rFonts w:cs="Arial"/>
          <w:szCs w:val="22"/>
        </w:rPr>
        <w:t>efer to Section 4.15(1)(d) of this report</w:t>
      </w:r>
      <w:r w:rsidR="00F1754D">
        <w:rPr>
          <w:rFonts w:cs="Arial"/>
          <w:szCs w:val="22"/>
        </w:rPr>
        <w:t xml:space="preserve"> for consideration.</w:t>
      </w:r>
    </w:p>
    <w:p w14:paraId="47429C68" w14:textId="77777777" w:rsidR="007A61B4" w:rsidRPr="007A61B4" w:rsidRDefault="007A61B4" w:rsidP="007A61B4">
      <w:pPr>
        <w:keepLines/>
        <w:spacing w:after="320"/>
        <w:outlineLvl w:val="1"/>
        <w:rPr>
          <w:b/>
          <w:sz w:val="26"/>
        </w:rPr>
      </w:pPr>
      <w:r w:rsidRPr="007A61B4">
        <w:rPr>
          <w:b/>
          <w:sz w:val="26"/>
        </w:rPr>
        <w:t>Site, context and development history</w:t>
      </w:r>
    </w:p>
    <w:p w14:paraId="617725F5" w14:textId="77777777" w:rsidR="007A61B4" w:rsidRPr="007A61B4" w:rsidRDefault="007A61B4" w:rsidP="007A61B4">
      <w:pPr>
        <w:keepLines/>
        <w:spacing w:before="60"/>
        <w:outlineLvl w:val="2"/>
        <w:rPr>
          <w:b/>
        </w:rPr>
      </w:pPr>
      <w:r w:rsidRPr="007A61B4">
        <w:rPr>
          <w:b/>
        </w:rPr>
        <w:t>Background</w:t>
      </w:r>
    </w:p>
    <w:p w14:paraId="32F82296" w14:textId="77777777" w:rsidR="007A61B4" w:rsidRPr="007A61B4" w:rsidRDefault="007A61B4" w:rsidP="007A61B4">
      <w:pPr>
        <w:keepNext/>
        <w:spacing w:before="60"/>
        <w:outlineLvl w:val="3"/>
        <w:rPr>
          <w:b/>
        </w:rPr>
      </w:pPr>
      <w:r w:rsidRPr="007A61B4">
        <w:rPr>
          <w:b/>
        </w:rPr>
        <w:t>Lodgement and assessment</w:t>
      </w:r>
    </w:p>
    <w:p w14:paraId="7453B49F" w14:textId="77777777" w:rsidR="007A61B4" w:rsidRPr="007A61B4" w:rsidRDefault="007A61B4" w:rsidP="007A61B4">
      <w:pPr>
        <w:rPr>
          <w:rFonts w:cs="Arial"/>
          <w:szCs w:val="22"/>
        </w:rPr>
      </w:pPr>
      <w:r w:rsidRPr="007A61B4">
        <w:rPr>
          <w:rFonts w:cs="Arial"/>
          <w:szCs w:val="22"/>
        </w:rPr>
        <w:t>The application was lodged with Council on 26 August 2013.</w:t>
      </w:r>
    </w:p>
    <w:p w14:paraId="4A4539B0" w14:textId="36E17266" w:rsidR="007A61B4" w:rsidRPr="003A61F1" w:rsidRDefault="007A61B4" w:rsidP="007A61B4">
      <w:pPr>
        <w:rPr>
          <w:rFonts w:cs="Arial"/>
          <w:szCs w:val="22"/>
          <w:highlight w:val="yellow"/>
        </w:rPr>
      </w:pPr>
      <w:r w:rsidRPr="007A61B4">
        <w:rPr>
          <w:rFonts w:cs="Arial"/>
          <w:szCs w:val="22"/>
        </w:rPr>
        <w:t>The application proposed a Voluntary Planning Agreement (VPA)</w:t>
      </w:r>
      <w:r w:rsidR="00CB1E1E">
        <w:rPr>
          <w:rFonts w:cs="Arial"/>
          <w:szCs w:val="22"/>
        </w:rPr>
        <w:t xml:space="preserve"> for </w:t>
      </w:r>
      <w:r w:rsidR="0042114A">
        <w:rPr>
          <w:rFonts w:cs="Arial"/>
          <w:szCs w:val="22"/>
        </w:rPr>
        <w:t>the acquisition of road widening and the transfer, remediation and maintenance</w:t>
      </w:r>
      <w:r w:rsidR="003A61F1" w:rsidRPr="003A61F1">
        <w:rPr>
          <w:rFonts w:cs="Arial"/>
          <w:szCs w:val="22"/>
        </w:rPr>
        <w:t xml:space="preserve"> </w:t>
      </w:r>
      <w:r w:rsidR="0042114A">
        <w:rPr>
          <w:rFonts w:cs="Arial"/>
          <w:szCs w:val="22"/>
        </w:rPr>
        <w:t xml:space="preserve">of </w:t>
      </w:r>
      <w:r w:rsidR="003A61F1" w:rsidRPr="003A61F1">
        <w:rPr>
          <w:rFonts w:cs="Arial"/>
          <w:szCs w:val="22"/>
        </w:rPr>
        <w:t>the conservation lots into Council’s ownership. Council negotiated with the</w:t>
      </w:r>
      <w:r w:rsidR="003A61F1">
        <w:rPr>
          <w:rFonts w:cs="Arial"/>
          <w:szCs w:val="22"/>
        </w:rPr>
        <w:t xml:space="preserve"> applicant </w:t>
      </w:r>
      <w:r w:rsidR="0042114A">
        <w:rPr>
          <w:rFonts w:cs="Arial"/>
          <w:szCs w:val="22"/>
        </w:rPr>
        <w:t>for a period of approximately 18 months</w:t>
      </w:r>
      <w:r w:rsidR="00F1754D">
        <w:rPr>
          <w:rFonts w:cs="Arial"/>
          <w:szCs w:val="22"/>
        </w:rPr>
        <w:t xml:space="preserve"> however t</w:t>
      </w:r>
      <w:r w:rsidR="003A61F1" w:rsidRPr="003A61F1">
        <w:rPr>
          <w:rFonts w:cs="Arial"/>
          <w:szCs w:val="22"/>
        </w:rPr>
        <w:t>he</w:t>
      </w:r>
      <w:r w:rsidR="00097965">
        <w:rPr>
          <w:rFonts w:cs="Arial"/>
          <w:szCs w:val="22"/>
        </w:rPr>
        <w:t xml:space="preserve"> </w:t>
      </w:r>
      <w:r w:rsidR="003A61F1" w:rsidRPr="003A61F1">
        <w:rPr>
          <w:rFonts w:cs="Arial"/>
          <w:szCs w:val="22"/>
        </w:rPr>
        <w:t>VPA was rejected by Council</w:t>
      </w:r>
      <w:r w:rsidR="00F1754D">
        <w:rPr>
          <w:rFonts w:cs="Arial"/>
          <w:szCs w:val="22"/>
        </w:rPr>
        <w:t xml:space="preserve"> </w:t>
      </w:r>
      <w:r w:rsidR="003A61F1" w:rsidRPr="003A61F1">
        <w:rPr>
          <w:rFonts w:cs="Arial"/>
          <w:szCs w:val="22"/>
        </w:rPr>
        <w:t>primarily due to</w:t>
      </w:r>
      <w:r w:rsidRPr="003A61F1">
        <w:rPr>
          <w:rFonts w:cs="Arial"/>
          <w:szCs w:val="22"/>
        </w:rPr>
        <w:t xml:space="preserve"> the</w:t>
      </w:r>
      <w:r w:rsidRPr="007A61B4">
        <w:rPr>
          <w:rFonts w:cs="Arial"/>
          <w:szCs w:val="22"/>
        </w:rPr>
        <w:t xml:space="preserve"> </w:t>
      </w:r>
      <w:r w:rsidR="0042114A">
        <w:rPr>
          <w:rFonts w:cs="Arial"/>
          <w:szCs w:val="22"/>
        </w:rPr>
        <w:t xml:space="preserve">existence of </w:t>
      </w:r>
      <w:r w:rsidRPr="007A61B4">
        <w:rPr>
          <w:rFonts w:cs="Arial"/>
          <w:szCs w:val="22"/>
        </w:rPr>
        <w:t>mine subsidence</w:t>
      </w:r>
      <w:r w:rsidR="0042114A">
        <w:rPr>
          <w:rFonts w:cs="Arial"/>
          <w:szCs w:val="22"/>
        </w:rPr>
        <w:t xml:space="preserve"> potholes </w:t>
      </w:r>
      <w:r w:rsidRPr="007A61B4">
        <w:rPr>
          <w:rFonts w:cs="Arial"/>
          <w:szCs w:val="22"/>
        </w:rPr>
        <w:t>on the conservation lots</w:t>
      </w:r>
      <w:r w:rsidR="003A61F1">
        <w:rPr>
          <w:rFonts w:cs="Arial"/>
          <w:szCs w:val="22"/>
        </w:rPr>
        <w:t xml:space="preserve"> </w:t>
      </w:r>
      <w:r w:rsidRPr="007A61B4">
        <w:rPr>
          <w:rFonts w:cs="Arial"/>
          <w:szCs w:val="22"/>
        </w:rPr>
        <w:t>and the subsequent risk and rectification burden this would bring</w:t>
      </w:r>
      <w:r w:rsidR="003A61F1">
        <w:rPr>
          <w:rFonts w:cs="Arial"/>
          <w:szCs w:val="22"/>
        </w:rPr>
        <w:t>.</w:t>
      </w:r>
    </w:p>
    <w:p w14:paraId="31F916A9" w14:textId="35ED476D" w:rsidR="003A61F1" w:rsidRDefault="007A61B4" w:rsidP="007A61B4">
      <w:pPr>
        <w:rPr>
          <w:rFonts w:cs="Arial"/>
          <w:szCs w:val="22"/>
        </w:rPr>
      </w:pPr>
      <w:r w:rsidRPr="007A61B4">
        <w:rPr>
          <w:rFonts w:cs="Arial"/>
          <w:szCs w:val="22"/>
        </w:rPr>
        <w:t xml:space="preserve">The application was </w:t>
      </w:r>
      <w:r w:rsidR="003A61F1">
        <w:rPr>
          <w:rFonts w:cs="Arial"/>
          <w:szCs w:val="22"/>
        </w:rPr>
        <w:t xml:space="preserve">held in abeyance from </w:t>
      </w:r>
      <w:r w:rsidR="00B24CC2">
        <w:rPr>
          <w:rFonts w:cs="Arial"/>
          <w:szCs w:val="22"/>
        </w:rPr>
        <w:t xml:space="preserve">April </w:t>
      </w:r>
      <w:r w:rsidR="0042114A">
        <w:rPr>
          <w:rFonts w:cs="Arial"/>
          <w:szCs w:val="22"/>
        </w:rPr>
        <w:t xml:space="preserve">2015 </w:t>
      </w:r>
      <w:r w:rsidRPr="007A61B4">
        <w:rPr>
          <w:rFonts w:cs="Arial"/>
          <w:szCs w:val="22"/>
        </w:rPr>
        <w:t>as the</w:t>
      </w:r>
      <w:r w:rsidR="003A61F1">
        <w:rPr>
          <w:rFonts w:cs="Arial"/>
          <w:szCs w:val="22"/>
        </w:rPr>
        <w:t xml:space="preserve"> applicant investigated alternate </w:t>
      </w:r>
      <w:r w:rsidRPr="007A61B4">
        <w:rPr>
          <w:rFonts w:cs="Arial"/>
          <w:szCs w:val="22"/>
        </w:rPr>
        <w:t xml:space="preserve">lands </w:t>
      </w:r>
      <w:r w:rsidR="003A61F1">
        <w:rPr>
          <w:rFonts w:cs="Arial"/>
          <w:szCs w:val="22"/>
        </w:rPr>
        <w:t xml:space="preserve">for </w:t>
      </w:r>
      <w:r w:rsidRPr="007A61B4">
        <w:rPr>
          <w:rFonts w:cs="Arial"/>
          <w:szCs w:val="22"/>
        </w:rPr>
        <w:t>biodiversity offset</w:t>
      </w:r>
      <w:r w:rsidR="003A61F1">
        <w:rPr>
          <w:rFonts w:cs="Arial"/>
          <w:szCs w:val="22"/>
        </w:rPr>
        <w:t>.</w:t>
      </w:r>
      <w:r w:rsidR="003476B2">
        <w:rPr>
          <w:rFonts w:cs="Arial"/>
          <w:szCs w:val="22"/>
        </w:rPr>
        <w:t xml:space="preserve">  No suitable lands were able to be secured and further opportunities were explored to utilise on</w:t>
      </w:r>
      <w:r w:rsidR="00F1754D">
        <w:rPr>
          <w:rFonts w:cs="Arial"/>
          <w:szCs w:val="22"/>
        </w:rPr>
        <w:t>-</w:t>
      </w:r>
      <w:r w:rsidR="003476B2">
        <w:rPr>
          <w:rFonts w:cs="Arial"/>
          <w:szCs w:val="22"/>
        </w:rPr>
        <w:t xml:space="preserve">site lands. </w:t>
      </w:r>
      <w:r w:rsidRPr="007A61B4">
        <w:rPr>
          <w:rFonts w:cs="Arial"/>
          <w:szCs w:val="22"/>
        </w:rPr>
        <w:t xml:space="preserve"> In </w:t>
      </w:r>
      <w:r w:rsidR="003A61F1">
        <w:rPr>
          <w:rFonts w:cs="Arial"/>
          <w:szCs w:val="22"/>
        </w:rPr>
        <w:t xml:space="preserve">October 2019 the applicant </w:t>
      </w:r>
      <w:r w:rsidRPr="007A61B4">
        <w:rPr>
          <w:rFonts w:cs="Arial"/>
          <w:szCs w:val="22"/>
        </w:rPr>
        <w:t xml:space="preserve">advised Council they </w:t>
      </w:r>
      <w:r w:rsidR="003A61F1">
        <w:rPr>
          <w:rFonts w:cs="Arial"/>
          <w:szCs w:val="22"/>
        </w:rPr>
        <w:t>ha</w:t>
      </w:r>
      <w:r w:rsidR="00A71567">
        <w:rPr>
          <w:rFonts w:cs="Arial"/>
          <w:szCs w:val="22"/>
        </w:rPr>
        <w:t>d</w:t>
      </w:r>
      <w:r w:rsidR="003A61F1">
        <w:rPr>
          <w:rFonts w:cs="Arial"/>
          <w:szCs w:val="22"/>
        </w:rPr>
        <w:t xml:space="preserve"> secured an agreement with the </w:t>
      </w:r>
      <w:r w:rsidR="003A61F1" w:rsidRPr="007A61B4">
        <w:rPr>
          <w:rFonts w:cs="Arial"/>
          <w:szCs w:val="22"/>
        </w:rPr>
        <w:t xml:space="preserve">NSW Government Biodiversity Conservation Trust (BCT) </w:t>
      </w:r>
      <w:r w:rsidR="003A61F1">
        <w:rPr>
          <w:rFonts w:cs="Arial"/>
          <w:szCs w:val="22"/>
        </w:rPr>
        <w:t xml:space="preserve">for management of the on-site conservation lands </w:t>
      </w:r>
      <w:r w:rsidRPr="007A61B4">
        <w:rPr>
          <w:rFonts w:cs="Arial"/>
          <w:szCs w:val="22"/>
        </w:rPr>
        <w:t>for a biodiversity offse</w:t>
      </w:r>
      <w:r w:rsidR="003A61F1">
        <w:rPr>
          <w:rFonts w:cs="Arial"/>
          <w:szCs w:val="22"/>
        </w:rPr>
        <w:t>t</w:t>
      </w:r>
      <w:r w:rsidRPr="007A61B4">
        <w:rPr>
          <w:rFonts w:cs="Arial"/>
          <w:szCs w:val="22"/>
        </w:rPr>
        <w:t xml:space="preserve">. </w:t>
      </w:r>
      <w:r w:rsidR="003A61F1">
        <w:rPr>
          <w:rFonts w:cs="Arial"/>
          <w:szCs w:val="22"/>
        </w:rPr>
        <w:t>Assessment of the application re-commenced following this information.</w:t>
      </w:r>
    </w:p>
    <w:p w14:paraId="6DA1E7D4" w14:textId="77777777" w:rsidR="003A61F1" w:rsidRDefault="003A61F1" w:rsidP="003A61F1">
      <w:pPr>
        <w:rPr>
          <w:rFonts w:cs="Arial"/>
          <w:szCs w:val="22"/>
        </w:rPr>
      </w:pPr>
      <w:r w:rsidRPr="006512FF">
        <w:rPr>
          <w:rFonts w:cs="Arial"/>
          <w:szCs w:val="22"/>
        </w:rPr>
        <w:t xml:space="preserve">The application was </w:t>
      </w:r>
      <w:r>
        <w:rPr>
          <w:rFonts w:cs="Arial"/>
          <w:szCs w:val="22"/>
        </w:rPr>
        <w:t>presented</w:t>
      </w:r>
      <w:r w:rsidRPr="006512FF">
        <w:rPr>
          <w:rFonts w:cs="Arial"/>
          <w:szCs w:val="22"/>
        </w:rPr>
        <w:t xml:space="preserve"> </w:t>
      </w:r>
      <w:r>
        <w:rPr>
          <w:rFonts w:cs="Arial"/>
          <w:szCs w:val="22"/>
        </w:rPr>
        <w:t xml:space="preserve">as a briefing </w:t>
      </w:r>
      <w:r w:rsidRPr="006512FF">
        <w:rPr>
          <w:rFonts w:cs="Arial"/>
          <w:szCs w:val="22"/>
        </w:rPr>
        <w:t>to the</w:t>
      </w:r>
      <w:r>
        <w:rPr>
          <w:rFonts w:cs="Arial"/>
          <w:szCs w:val="22"/>
        </w:rPr>
        <w:t xml:space="preserve"> Hunter and Central Coast</w:t>
      </w:r>
      <w:r w:rsidRPr="006512FF">
        <w:rPr>
          <w:rFonts w:cs="Arial"/>
          <w:szCs w:val="22"/>
        </w:rPr>
        <w:t xml:space="preserve"> Regional Planning Panel (RPP) on </w:t>
      </w:r>
      <w:r>
        <w:rPr>
          <w:rFonts w:cs="Arial"/>
          <w:szCs w:val="22"/>
        </w:rPr>
        <w:t>five occasions:</w:t>
      </w:r>
    </w:p>
    <w:p w14:paraId="050B152B" w14:textId="5A166EBB" w:rsidR="003A61F1" w:rsidRDefault="003A61F1" w:rsidP="003A61F1">
      <w:pPr>
        <w:pStyle w:val="ListParagraph"/>
        <w:numPr>
          <w:ilvl w:val="0"/>
          <w:numId w:val="20"/>
        </w:numPr>
        <w:rPr>
          <w:rFonts w:cs="Arial"/>
          <w:szCs w:val="22"/>
        </w:rPr>
      </w:pPr>
      <w:r w:rsidRPr="003A61F1">
        <w:rPr>
          <w:rFonts w:cs="Arial"/>
          <w:szCs w:val="22"/>
        </w:rPr>
        <w:t>13 February 2014</w:t>
      </w:r>
    </w:p>
    <w:p w14:paraId="289D42FC" w14:textId="29A2E177" w:rsidR="003A61F1" w:rsidRDefault="003A61F1" w:rsidP="003A61F1">
      <w:pPr>
        <w:pStyle w:val="ListParagraph"/>
        <w:numPr>
          <w:ilvl w:val="0"/>
          <w:numId w:val="20"/>
        </w:numPr>
        <w:rPr>
          <w:rFonts w:cs="Arial"/>
          <w:szCs w:val="22"/>
        </w:rPr>
      </w:pPr>
      <w:r w:rsidRPr="003A61F1">
        <w:rPr>
          <w:rFonts w:cs="Arial"/>
          <w:szCs w:val="22"/>
        </w:rPr>
        <w:t>18 August 2016</w:t>
      </w:r>
    </w:p>
    <w:p w14:paraId="0D1603EA" w14:textId="68B04A6D" w:rsidR="003A61F1" w:rsidRDefault="003A61F1" w:rsidP="003A61F1">
      <w:pPr>
        <w:pStyle w:val="ListParagraph"/>
        <w:numPr>
          <w:ilvl w:val="0"/>
          <w:numId w:val="20"/>
        </w:numPr>
        <w:rPr>
          <w:rFonts w:cs="Arial"/>
          <w:szCs w:val="22"/>
        </w:rPr>
      </w:pPr>
      <w:r w:rsidRPr="003A61F1">
        <w:rPr>
          <w:rFonts w:cs="Arial"/>
          <w:szCs w:val="22"/>
        </w:rPr>
        <w:t>9 February 2017</w:t>
      </w:r>
    </w:p>
    <w:p w14:paraId="4882B995" w14:textId="4E241A47" w:rsidR="003A61F1" w:rsidRDefault="003A61F1" w:rsidP="003A61F1">
      <w:pPr>
        <w:pStyle w:val="ListParagraph"/>
        <w:numPr>
          <w:ilvl w:val="0"/>
          <w:numId w:val="20"/>
        </w:numPr>
        <w:rPr>
          <w:rFonts w:cs="Arial"/>
          <w:szCs w:val="22"/>
        </w:rPr>
      </w:pPr>
      <w:r w:rsidRPr="003A61F1">
        <w:rPr>
          <w:rFonts w:cs="Arial"/>
          <w:szCs w:val="22"/>
        </w:rPr>
        <w:t>3 July 2018</w:t>
      </w:r>
    </w:p>
    <w:p w14:paraId="100A3684" w14:textId="0D887F27" w:rsidR="003A61F1" w:rsidRPr="003A61F1" w:rsidRDefault="003A61F1" w:rsidP="003A61F1">
      <w:pPr>
        <w:pStyle w:val="ListParagraph"/>
        <w:numPr>
          <w:ilvl w:val="0"/>
          <w:numId w:val="20"/>
        </w:numPr>
        <w:rPr>
          <w:rFonts w:cs="Arial"/>
          <w:szCs w:val="22"/>
        </w:rPr>
      </w:pPr>
      <w:r w:rsidRPr="003A61F1">
        <w:rPr>
          <w:rFonts w:cs="Arial"/>
          <w:szCs w:val="22"/>
        </w:rPr>
        <w:t>3 June 2020</w:t>
      </w:r>
    </w:p>
    <w:p w14:paraId="2CB3B99C" w14:textId="0387C19C" w:rsidR="003A61F1" w:rsidRDefault="003A61F1" w:rsidP="003A61F1">
      <w:pPr>
        <w:rPr>
          <w:rFonts w:cs="Arial"/>
          <w:szCs w:val="22"/>
        </w:rPr>
      </w:pPr>
      <w:r>
        <w:rPr>
          <w:rFonts w:cs="Arial"/>
          <w:szCs w:val="22"/>
        </w:rPr>
        <w:t xml:space="preserve">Key items for consideration from the </w:t>
      </w:r>
      <w:r w:rsidR="00F1754D">
        <w:rPr>
          <w:rFonts w:cs="Arial"/>
          <w:szCs w:val="22"/>
        </w:rPr>
        <w:t xml:space="preserve">most recent </w:t>
      </w:r>
      <w:r>
        <w:rPr>
          <w:rFonts w:cs="Arial"/>
          <w:szCs w:val="22"/>
        </w:rPr>
        <w:t>briefing include</w:t>
      </w:r>
      <w:r w:rsidR="00F1754D">
        <w:rPr>
          <w:rFonts w:cs="Arial"/>
          <w:szCs w:val="22"/>
        </w:rPr>
        <w:t>s</w:t>
      </w:r>
      <w:r>
        <w:rPr>
          <w:rFonts w:cs="Arial"/>
          <w:szCs w:val="22"/>
        </w:rPr>
        <w:t>:</w:t>
      </w:r>
    </w:p>
    <w:p w14:paraId="05308F5D" w14:textId="77777777" w:rsidR="007A61B4" w:rsidRPr="007A61B4" w:rsidRDefault="007A61B4" w:rsidP="00F32A03">
      <w:pPr>
        <w:numPr>
          <w:ilvl w:val="0"/>
          <w:numId w:val="10"/>
        </w:numPr>
        <w:spacing w:after="60"/>
        <w:contextualSpacing/>
        <w:rPr>
          <w:rFonts w:cs="Arial"/>
          <w:szCs w:val="22"/>
        </w:rPr>
      </w:pPr>
      <w:r w:rsidRPr="007A61B4">
        <w:rPr>
          <w:rFonts w:cs="Arial"/>
          <w:szCs w:val="22"/>
        </w:rPr>
        <w:t>Site Compatibility Certificate</w:t>
      </w:r>
    </w:p>
    <w:p w14:paraId="32F8960A" w14:textId="20EA5DB8" w:rsidR="007A61B4" w:rsidRPr="007A61B4" w:rsidRDefault="007A61B4" w:rsidP="00F32A03">
      <w:pPr>
        <w:numPr>
          <w:ilvl w:val="0"/>
          <w:numId w:val="10"/>
        </w:numPr>
        <w:spacing w:after="60"/>
        <w:contextualSpacing/>
        <w:rPr>
          <w:rFonts w:cs="Arial"/>
          <w:szCs w:val="22"/>
        </w:rPr>
      </w:pPr>
      <w:r w:rsidRPr="007A61B4">
        <w:rPr>
          <w:rFonts w:cs="Arial"/>
          <w:szCs w:val="22"/>
        </w:rPr>
        <w:lastRenderedPageBreak/>
        <w:t xml:space="preserve">Planning </w:t>
      </w:r>
      <w:r w:rsidR="003A61F1">
        <w:rPr>
          <w:rFonts w:cs="Arial"/>
          <w:szCs w:val="22"/>
        </w:rPr>
        <w:t>p</w:t>
      </w:r>
      <w:r w:rsidRPr="007A61B4">
        <w:rPr>
          <w:rFonts w:cs="Arial"/>
          <w:szCs w:val="22"/>
        </w:rPr>
        <w:t>athway</w:t>
      </w:r>
    </w:p>
    <w:p w14:paraId="05A0BA67" w14:textId="77777777" w:rsidR="007A61B4" w:rsidRPr="007A61B4" w:rsidRDefault="007A61B4" w:rsidP="00F32A03">
      <w:pPr>
        <w:numPr>
          <w:ilvl w:val="0"/>
          <w:numId w:val="10"/>
        </w:numPr>
        <w:spacing w:after="60"/>
        <w:contextualSpacing/>
        <w:rPr>
          <w:rFonts w:cs="Arial"/>
          <w:szCs w:val="22"/>
        </w:rPr>
      </w:pPr>
      <w:r w:rsidRPr="007A61B4">
        <w:rPr>
          <w:rFonts w:cs="Arial"/>
          <w:szCs w:val="22"/>
        </w:rPr>
        <w:t>Ecology</w:t>
      </w:r>
    </w:p>
    <w:p w14:paraId="021BC0D0" w14:textId="69F147FF" w:rsidR="007A61B4" w:rsidRPr="007A61B4" w:rsidRDefault="007A61B4" w:rsidP="00F32A03">
      <w:pPr>
        <w:numPr>
          <w:ilvl w:val="0"/>
          <w:numId w:val="10"/>
        </w:numPr>
        <w:spacing w:after="60"/>
        <w:contextualSpacing/>
        <w:rPr>
          <w:rFonts w:cs="Arial"/>
          <w:szCs w:val="22"/>
        </w:rPr>
      </w:pPr>
      <w:r w:rsidRPr="007A61B4">
        <w:rPr>
          <w:rFonts w:cs="Arial"/>
          <w:szCs w:val="22"/>
        </w:rPr>
        <w:t xml:space="preserve">Biodiversity </w:t>
      </w:r>
      <w:r w:rsidR="003A61F1">
        <w:rPr>
          <w:rFonts w:cs="Arial"/>
          <w:szCs w:val="22"/>
        </w:rPr>
        <w:t>o</w:t>
      </w:r>
      <w:r w:rsidRPr="007A61B4">
        <w:rPr>
          <w:rFonts w:cs="Arial"/>
          <w:szCs w:val="22"/>
        </w:rPr>
        <w:t xml:space="preserve">ffset </w:t>
      </w:r>
      <w:r w:rsidR="003A61F1">
        <w:rPr>
          <w:rFonts w:cs="Arial"/>
          <w:szCs w:val="22"/>
        </w:rPr>
        <w:t>l</w:t>
      </w:r>
      <w:r w:rsidRPr="007A61B4">
        <w:rPr>
          <w:rFonts w:cs="Arial"/>
          <w:szCs w:val="22"/>
        </w:rPr>
        <w:t>and ownership</w:t>
      </w:r>
    </w:p>
    <w:p w14:paraId="7DC0924C" w14:textId="73FA7428" w:rsidR="007A61B4" w:rsidRPr="007A61B4" w:rsidRDefault="007A61B4" w:rsidP="00F32A03">
      <w:pPr>
        <w:numPr>
          <w:ilvl w:val="0"/>
          <w:numId w:val="10"/>
        </w:numPr>
        <w:spacing w:after="60"/>
        <w:contextualSpacing/>
        <w:rPr>
          <w:rFonts w:cs="Arial"/>
          <w:szCs w:val="22"/>
        </w:rPr>
      </w:pPr>
      <w:r w:rsidRPr="007A61B4">
        <w:rPr>
          <w:rFonts w:cs="Arial"/>
          <w:szCs w:val="22"/>
        </w:rPr>
        <w:t xml:space="preserve">Mine </w:t>
      </w:r>
      <w:r w:rsidR="003A61F1">
        <w:rPr>
          <w:rFonts w:cs="Arial"/>
          <w:szCs w:val="22"/>
        </w:rPr>
        <w:t>s</w:t>
      </w:r>
      <w:r w:rsidRPr="007A61B4">
        <w:rPr>
          <w:rFonts w:cs="Arial"/>
          <w:szCs w:val="22"/>
        </w:rPr>
        <w:t>ubsidence</w:t>
      </w:r>
    </w:p>
    <w:p w14:paraId="5FB96A4A" w14:textId="463D35C5" w:rsidR="007A61B4" w:rsidRPr="007A61B4" w:rsidRDefault="007A61B4" w:rsidP="00F32A03">
      <w:pPr>
        <w:numPr>
          <w:ilvl w:val="0"/>
          <w:numId w:val="10"/>
        </w:numPr>
        <w:spacing w:after="60"/>
        <w:contextualSpacing/>
        <w:rPr>
          <w:rFonts w:cs="Arial"/>
          <w:szCs w:val="22"/>
        </w:rPr>
      </w:pPr>
      <w:r w:rsidRPr="007A61B4">
        <w:rPr>
          <w:rFonts w:cs="Arial"/>
          <w:szCs w:val="22"/>
        </w:rPr>
        <w:t xml:space="preserve">Traffic and </w:t>
      </w:r>
      <w:r w:rsidR="003A61F1">
        <w:rPr>
          <w:rFonts w:cs="Arial"/>
          <w:szCs w:val="22"/>
        </w:rPr>
        <w:t>a</w:t>
      </w:r>
      <w:r w:rsidRPr="007A61B4">
        <w:rPr>
          <w:rFonts w:cs="Arial"/>
          <w:szCs w:val="22"/>
        </w:rPr>
        <w:t>ccess</w:t>
      </w:r>
    </w:p>
    <w:p w14:paraId="672F9363" w14:textId="77777777" w:rsidR="007A61B4" w:rsidRPr="007A61B4" w:rsidRDefault="007A61B4" w:rsidP="003A61F1">
      <w:pPr>
        <w:numPr>
          <w:ilvl w:val="0"/>
          <w:numId w:val="10"/>
        </w:numPr>
        <w:ind w:left="714" w:hanging="357"/>
        <w:rPr>
          <w:rFonts w:cs="Arial"/>
          <w:szCs w:val="22"/>
        </w:rPr>
      </w:pPr>
      <w:r w:rsidRPr="007A61B4">
        <w:rPr>
          <w:rFonts w:cs="Arial"/>
          <w:szCs w:val="22"/>
        </w:rPr>
        <w:t>Bushfire</w:t>
      </w:r>
    </w:p>
    <w:p w14:paraId="66BB8D74" w14:textId="77777777" w:rsidR="007A61B4" w:rsidRPr="007A61B4" w:rsidRDefault="007A61B4" w:rsidP="007A61B4">
      <w:pPr>
        <w:keepLines/>
        <w:spacing w:before="60"/>
        <w:outlineLvl w:val="2"/>
        <w:rPr>
          <w:b/>
        </w:rPr>
      </w:pPr>
      <w:r w:rsidRPr="007A61B4">
        <w:rPr>
          <w:b/>
        </w:rPr>
        <w:t>Site and locality</w:t>
      </w:r>
    </w:p>
    <w:p w14:paraId="2D0CFC2A" w14:textId="079BA3F0" w:rsidR="00B572FC" w:rsidRDefault="007A61B4" w:rsidP="00C1353E">
      <w:pPr>
        <w:rPr>
          <w:rFonts w:cs="Arial"/>
          <w:szCs w:val="22"/>
        </w:rPr>
      </w:pPr>
      <w:r w:rsidRPr="007A61B4">
        <w:rPr>
          <w:rFonts w:cs="Arial"/>
          <w:szCs w:val="22"/>
        </w:rPr>
        <w:t>The site is located adjacent to, and bisected, by Myall Road</w:t>
      </w:r>
      <w:r w:rsidR="00B572FC">
        <w:rPr>
          <w:rFonts w:cs="Arial"/>
          <w:szCs w:val="22"/>
        </w:rPr>
        <w:t>. The site is also bisected by the Newcastle Inne</w:t>
      </w:r>
      <w:r w:rsidRPr="007A61B4">
        <w:rPr>
          <w:rFonts w:cs="Arial"/>
          <w:szCs w:val="22"/>
        </w:rPr>
        <w:t>r City Bypass</w:t>
      </w:r>
      <w:r w:rsidR="00B572FC">
        <w:rPr>
          <w:rFonts w:cs="Arial"/>
          <w:szCs w:val="22"/>
        </w:rPr>
        <w:t>.</w:t>
      </w:r>
    </w:p>
    <w:p w14:paraId="70392E9C" w14:textId="77777777" w:rsidR="00B572FC" w:rsidRDefault="00B572FC" w:rsidP="00C1353E">
      <w:pPr>
        <w:rPr>
          <w:rFonts w:cs="Arial"/>
          <w:szCs w:val="22"/>
        </w:rPr>
      </w:pPr>
      <w:r>
        <w:rPr>
          <w:rFonts w:cs="Arial"/>
          <w:szCs w:val="22"/>
        </w:rPr>
        <w:t>L</w:t>
      </w:r>
      <w:r w:rsidR="007A61B4" w:rsidRPr="007A61B4">
        <w:rPr>
          <w:rFonts w:cs="Arial"/>
          <w:szCs w:val="22"/>
        </w:rPr>
        <w:t xml:space="preserve">ow density residential development </w:t>
      </w:r>
      <w:r>
        <w:rPr>
          <w:rFonts w:cs="Arial"/>
          <w:szCs w:val="22"/>
        </w:rPr>
        <w:t>adjoins the site to the north and south of the site.</w:t>
      </w:r>
    </w:p>
    <w:p w14:paraId="2B5E7DDF" w14:textId="4E11E135" w:rsidR="00B572FC" w:rsidRDefault="00B572FC" w:rsidP="00C1353E">
      <w:pPr>
        <w:rPr>
          <w:rFonts w:cs="Arial"/>
          <w:szCs w:val="22"/>
        </w:rPr>
      </w:pPr>
      <w:r>
        <w:rPr>
          <w:rFonts w:cs="Arial"/>
          <w:szCs w:val="22"/>
        </w:rPr>
        <w:t>A</w:t>
      </w:r>
      <w:r w:rsidR="007A61B4" w:rsidRPr="007A61B4">
        <w:rPr>
          <w:rFonts w:cs="Arial"/>
          <w:szCs w:val="22"/>
        </w:rPr>
        <w:t xml:space="preserve"> church adjoin</w:t>
      </w:r>
      <w:r>
        <w:rPr>
          <w:rFonts w:cs="Arial"/>
          <w:szCs w:val="22"/>
        </w:rPr>
        <w:t>s</w:t>
      </w:r>
      <w:r w:rsidR="007A61B4" w:rsidRPr="007A61B4">
        <w:rPr>
          <w:rFonts w:cs="Arial"/>
          <w:szCs w:val="22"/>
        </w:rPr>
        <w:t xml:space="preserve"> the site</w:t>
      </w:r>
      <w:r>
        <w:rPr>
          <w:rFonts w:cs="Arial"/>
          <w:szCs w:val="22"/>
        </w:rPr>
        <w:t xml:space="preserve"> to the north of Myall Road</w:t>
      </w:r>
      <w:r w:rsidR="007A61B4" w:rsidRPr="007A61B4">
        <w:rPr>
          <w:rFonts w:cs="Arial"/>
          <w:szCs w:val="22"/>
        </w:rPr>
        <w:t xml:space="preserve">. </w:t>
      </w:r>
      <w:r>
        <w:rPr>
          <w:rFonts w:cs="Arial"/>
          <w:szCs w:val="22"/>
        </w:rPr>
        <w:t>A high school is located west of the site.</w:t>
      </w:r>
    </w:p>
    <w:p w14:paraId="69987B0A" w14:textId="4BED767D" w:rsidR="00B572FC" w:rsidRDefault="007A61B4" w:rsidP="00C1353E">
      <w:pPr>
        <w:rPr>
          <w:rFonts w:cs="Arial"/>
          <w:szCs w:val="22"/>
        </w:rPr>
      </w:pPr>
      <w:r w:rsidRPr="007A61B4">
        <w:rPr>
          <w:rFonts w:cs="Arial"/>
          <w:szCs w:val="22"/>
        </w:rPr>
        <w:t>Located to the south of the site is a narrow band of Crown land zoned for conservation</w:t>
      </w:r>
      <w:r w:rsidR="00B572FC">
        <w:rPr>
          <w:rFonts w:cs="Arial"/>
          <w:szCs w:val="22"/>
        </w:rPr>
        <w:t xml:space="preserve"> purposes. Further south of these lands is </w:t>
      </w:r>
      <w:r w:rsidRPr="007A61B4">
        <w:rPr>
          <w:rFonts w:cs="Arial"/>
          <w:szCs w:val="22"/>
        </w:rPr>
        <w:t xml:space="preserve">low density residential lots and a sports field.  </w:t>
      </w:r>
    </w:p>
    <w:p w14:paraId="4AC8339D" w14:textId="04E6EC9F" w:rsidR="007A61B4" w:rsidRPr="007A61B4" w:rsidRDefault="00B572FC" w:rsidP="00C1353E">
      <w:pPr>
        <w:rPr>
          <w:rFonts w:cs="Arial"/>
          <w:szCs w:val="22"/>
        </w:rPr>
      </w:pPr>
      <w:r>
        <w:rPr>
          <w:rFonts w:cs="Arial"/>
          <w:szCs w:val="22"/>
        </w:rPr>
        <w:t xml:space="preserve">The site wraps around land to the south of </w:t>
      </w:r>
      <w:r w:rsidR="007A61B4" w:rsidRPr="007A61B4">
        <w:rPr>
          <w:rFonts w:cs="Arial"/>
          <w:szCs w:val="22"/>
        </w:rPr>
        <w:t xml:space="preserve">Myall Road </w:t>
      </w:r>
      <w:r>
        <w:rPr>
          <w:rFonts w:cs="Arial"/>
          <w:szCs w:val="22"/>
        </w:rPr>
        <w:t xml:space="preserve">which is used for </w:t>
      </w:r>
      <w:r w:rsidR="007A61B4" w:rsidRPr="007A61B4">
        <w:rPr>
          <w:rFonts w:cs="Arial"/>
          <w:szCs w:val="22"/>
        </w:rPr>
        <w:t xml:space="preserve">sports fields and an Aboriginal </w:t>
      </w:r>
      <w:r w:rsidR="00AB41E9">
        <w:rPr>
          <w:rFonts w:cs="Arial"/>
          <w:szCs w:val="22"/>
        </w:rPr>
        <w:t>h</w:t>
      </w:r>
      <w:r w:rsidR="007A61B4" w:rsidRPr="007A61B4">
        <w:rPr>
          <w:rFonts w:cs="Arial"/>
          <w:szCs w:val="22"/>
        </w:rPr>
        <w:t>ostel.</w:t>
      </w:r>
    </w:p>
    <w:p w14:paraId="782659CD" w14:textId="77777777" w:rsidR="00AB41E9" w:rsidRDefault="007A61B4" w:rsidP="00C1353E">
      <w:pPr>
        <w:rPr>
          <w:rFonts w:cs="Arial"/>
          <w:szCs w:val="22"/>
        </w:rPr>
      </w:pPr>
      <w:r w:rsidRPr="007A61B4">
        <w:rPr>
          <w:rFonts w:cs="Arial"/>
          <w:szCs w:val="22"/>
        </w:rPr>
        <w:t>The site consists of three lots totalling 38.804h</w:t>
      </w:r>
      <w:r w:rsidR="00AB41E9">
        <w:rPr>
          <w:rFonts w:cs="Arial"/>
          <w:szCs w:val="22"/>
        </w:rPr>
        <w:t xml:space="preserve">a. </w:t>
      </w:r>
    </w:p>
    <w:p w14:paraId="7D70F97B" w14:textId="0760FC95" w:rsidR="007A61B4" w:rsidRPr="007A61B4" w:rsidRDefault="00AB41E9" w:rsidP="00C1353E">
      <w:pPr>
        <w:rPr>
          <w:rFonts w:cs="Arial"/>
          <w:szCs w:val="22"/>
        </w:rPr>
      </w:pPr>
      <w:r>
        <w:rPr>
          <w:rFonts w:cs="Arial"/>
          <w:szCs w:val="22"/>
        </w:rPr>
        <w:t xml:space="preserve">The site </w:t>
      </w:r>
      <w:r w:rsidR="007A61B4" w:rsidRPr="007A61B4">
        <w:rPr>
          <w:rFonts w:cs="Arial"/>
          <w:szCs w:val="22"/>
        </w:rPr>
        <w:t xml:space="preserve">is almost </w:t>
      </w:r>
      <w:r>
        <w:rPr>
          <w:rFonts w:cs="Arial"/>
          <w:szCs w:val="22"/>
        </w:rPr>
        <w:t xml:space="preserve">fully vegetated </w:t>
      </w:r>
      <w:r w:rsidR="00C1353E">
        <w:rPr>
          <w:rFonts w:cs="Arial"/>
          <w:szCs w:val="22"/>
        </w:rPr>
        <w:t xml:space="preserve">with </w:t>
      </w:r>
      <w:r w:rsidR="007A61B4" w:rsidRPr="007A61B4">
        <w:rPr>
          <w:rFonts w:cs="Arial"/>
          <w:szCs w:val="22"/>
        </w:rPr>
        <w:t>some clearing from electricity easements in the south</w:t>
      </w:r>
      <w:r>
        <w:rPr>
          <w:rFonts w:cs="Arial"/>
          <w:szCs w:val="22"/>
        </w:rPr>
        <w:t>-</w:t>
      </w:r>
      <w:r w:rsidR="007A61B4" w:rsidRPr="007A61B4">
        <w:rPr>
          <w:rFonts w:cs="Arial"/>
          <w:szCs w:val="22"/>
        </w:rPr>
        <w:t>east</w:t>
      </w:r>
      <w:r>
        <w:rPr>
          <w:rFonts w:cs="Arial"/>
          <w:szCs w:val="22"/>
        </w:rPr>
        <w:t xml:space="preserve">, </w:t>
      </w:r>
      <w:r w:rsidR="007A61B4" w:rsidRPr="007A61B4">
        <w:rPr>
          <w:rFonts w:cs="Arial"/>
          <w:szCs w:val="22"/>
        </w:rPr>
        <w:t xml:space="preserve">and managed asset protection zones along the western interface with existing residential development. </w:t>
      </w:r>
    </w:p>
    <w:p w14:paraId="721FCFA7" w14:textId="1E1571D3" w:rsidR="007A61B4" w:rsidRPr="007A61B4" w:rsidRDefault="007A61B4" w:rsidP="00C1353E">
      <w:pPr>
        <w:rPr>
          <w:rFonts w:cs="Arial"/>
          <w:szCs w:val="22"/>
        </w:rPr>
      </w:pPr>
      <w:r w:rsidRPr="007A61B4">
        <w:rPr>
          <w:rFonts w:cs="Arial"/>
          <w:szCs w:val="22"/>
        </w:rPr>
        <w:t>Slopes within the northern development precinct range from flat to approximately 20% and fal</w:t>
      </w:r>
      <w:r w:rsidR="00AB41E9">
        <w:rPr>
          <w:rFonts w:cs="Arial"/>
          <w:szCs w:val="22"/>
        </w:rPr>
        <w:t xml:space="preserve">l </w:t>
      </w:r>
      <w:r w:rsidRPr="007A61B4">
        <w:rPr>
          <w:rFonts w:cs="Arial"/>
          <w:szCs w:val="22"/>
        </w:rPr>
        <w:t>in a western direction</w:t>
      </w:r>
    </w:p>
    <w:p w14:paraId="496E3021" w14:textId="49D65E9C" w:rsidR="007A61B4" w:rsidRDefault="007A61B4" w:rsidP="00C1353E">
      <w:pPr>
        <w:rPr>
          <w:rFonts w:cs="Arial"/>
          <w:szCs w:val="22"/>
        </w:rPr>
      </w:pPr>
      <w:r w:rsidRPr="007A61B4">
        <w:rPr>
          <w:rFonts w:cs="Arial"/>
          <w:szCs w:val="22"/>
        </w:rPr>
        <w:t>Slopes within the southern development precinct range from 6 – 16% fal</w:t>
      </w:r>
      <w:r w:rsidR="00AB41E9">
        <w:rPr>
          <w:rFonts w:cs="Arial"/>
          <w:szCs w:val="22"/>
        </w:rPr>
        <w:t xml:space="preserve">l </w:t>
      </w:r>
      <w:r w:rsidRPr="007A61B4">
        <w:rPr>
          <w:rFonts w:cs="Arial"/>
          <w:szCs w:val="22"/>
        </w:rPr>
        <w:t>in a south western direction.</w:t>
      </w:r>
    </w:p>
    <w:p w14:paraId="3FF86F32" w14:textId="19698335" w:rsidR="00AB41E9" w:rsidRPr="007A61B4" w:rsidRDefault="00AB41E9" w:rsidP="00C1353E">
      <w:pPr>
        <w:rPr>
          <w:rFonts w:cs="Arial"/>
          <w:szCs w:val="22"/>
        </w:rPr>
      </w:pPr>
      <w:r w:rsidRPr="007A61B4">
        <w:rPr>
          <w:rFonts w:cs="Arial"/>
          <w:szCs w:val="22"/>
        </w:rPr>
        <w:t>The site is currently vacant</w:t>
      </w:r>
      <w:r>
        <w:rPr>
          <w:rFonts w:cs="Arial"/>
          <w:szCs w:val="22"/>
        </w:rPr>
        <w:t xml:space="preserve"> of any built structures.</w:t>
      </w:r>
    </w:p>
    <w:p w14:paraId="4ADD447C" w14:textId="69C06FC4" w:rsidR="007A61B4" w:rsidRPr="007A61B4" w:rsidRDefault="00BA7CF5" w:rsidP="002037B5">
      <w:pPr>
        <w:jc w:val="center"/>
        <w:rPr>
          <w:rFonts w:cs="Arial"/>
          <w:szCs w:val="22"/>
          <w:highlight w:val="yellow"/>
        </w:rPr>
      </w:pPr>
      <w:r>
        <w:rPr>
          <w:rFonts w:cs="Arial"/>
          <w:noProof/>
          <w:szCs w:val="22"/>
        </w:rPr>
        <w:lastRenderedPageBreak/>
        <mc:AlternateContent>
          <mc:Choice Requires="wps">
            <w:drawing>
              <wp:anchor distT="0" distB="0" distL="114300" distR="114300" simplePos="0" relativeHeight="251684864" behindDoc="0" locked="0" layoutInCell="1" allowOverlap="1" wp14:anchorId="6A4E03AF" wp14:editId="3666C865">
                <wp:simplePos x="0" y="0"/>
                <wp:positionH relativeFrom="column">
                  <wp:posOffset>1000125</wp:posOffset>
                </wp:positionH>
                <wp:positionV relativeFrom="paragraph">
                  <wp:posOffset>200024</wp:posOffset>
                </wp:positionV>
                <wp:extent cx="266700" cy="66675"/>
                <wp:effectExtent l="19050" t="57150" r="19050" b="28575"/>
                <wp:wrapNone/>
                <wp:docPr id="28" name="Straight Arrow Connector 28"/>
                <wp:cNvGraphicFramePr/>
                <a:graphic xmlns:a="http://schemas.openxmlformats.org/drawingml/2006/main">
                  <a:graphicData uri="http://schemas.microsoft.com/office/word/2010/wordprocessingShape">
                    <wps:wsp>
                      <wps:cNvCnPr/>
                      <wps:spPr>
                        <a:xfrm flipH="1" flipV="1">
                          <a:off x="0" y="0"/>
                          <a:ext cx="266700" cy="66675"/>
                        </a:xfrm>
                        <a:prstGeom prst="straightConnector1">
                          <a:avLst/>
                        </a:prstGeom>
                        <a:noFill/>
                        <a:ln w="22225" cap="flat" cmpd="sng" algn="ctr">
                          <a:solidFill>
                            <a:srgbClr val="FFFF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0E30392" id="_x0000_t32" coordsize="21600,21600" o:spt="32" o:oned="t" path="m,l21600,21600e" filled="f">
                <v:path arrowok="t" fillok="f" o:connecttype="none"/>
                <o:lock v:ext="edit" shapetype="t"/>
              </v:shapetype>
              <v:shape id="Straight Arrow Connector 28" o:spid="_x0000_s1026" type="#_x0000_t32" style="position:absolute;margin-left:78.75pt;margin-top:15.75pt;width:21pt;height:5.25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" strokecolor="yellow" strokeweight="1.75pt">
                <v:stroke endarrow="block"/>
              </v:shape>
            </w:pict>
          </mc:Fallback>
        </mc:AlternateContent>
      </w:r>
      <w:r>
        <w:rPr>
          <w:rFonts w:cs="Arial"/>
          <w:noProof/>
          <w:szCs w:val="22"/>
        </w:rPr>
        <mc:AlternateContent>
          <mc:Choice Requires="wps">
            <w:drawing>
              <wp:anchor distT="0" distB="0" distL="114300" distR="114300" simplePos="0" relativeHeight="251682816" behindDoc="0" locked="0" layoutInCell="1" allowOverlap="1" wp14:anchorId="6B49D2FD" wp14:editId="14D0C11D">
                <wp:simplePos x="0" y="0"/>
                <wp:positionH relativeFrom="column">
                  <wp:posOffset>1190625</wp:posOffset>
                </wp:positionH>
                <wp:positionV relativeFrom="paragraph">
                  <wp:posOffset>66675</wp:posOffset>
                </wp:positionV>
                <wp:extent cx="1390650" cy="276225"/>
                <wp:effectExtent l="0" t="0" r="19050" b="28575"/>
                <wp:wrapNone/>
                <wp:docPr id="27" name="Text Box 27"/>
                <wp:cNvGraphicFramePr/>
                <a:graphic xmlns:a="http://schemas.openxmlformats.org/drawingml/2006/main">
                  <a:graphicData uri="http://schemas.microsoft.com/office/word/2010/wordprocessingShape">
                    <wps:wsp>
                      <wps:cNvSpPr txBox="1"/>
                      <wps:spPr>
                        <a:xfrm>
                          <a:off x="0" y="0"/>
                          <a:ext cx="1390650" cy="276225"/>
                        </a:xfrm>
                        <a:prstGeom prst="rect">
                          <a:avLst/>
                        </a:prstGeom>
                        <a:solidFill>
                          <a:schemeClr val="lt1"/>
                        </a:solidFill>
                        <a:ln w="6350">
                          <a:solidFill>
                            <a:prstClr val="black"/>
                          </a:solidFill>
                        </a:ln>
                      </wps:spPr>
                      <wps:txbx>
                        <w:txbxContent>
                          <w:p w14:paraId="56F2F60B" w14:textId="6F0F0330" w:rsidR="00F1754D" w:rsidRDefault="00F1754D">
                            <w:r>
                              <w:t>Cardiff Rail Station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B49D2FD" id="_x0000_t202" coordsize="21600,21600" o:spt="202" path="m,l,21600r21600,l21600,xe">
                <v:stroke joinstyle="miter"/>
                <v:path gradientshapeok="t" o:connecttype="rect"/>
              </v:shapetype>
              <v:shape id="Text Box 27" o:spid="_x0000_s1026" type="#_x0000_t202" style="position:absolute;left:0;text-align:left;margin-left:93.75pt;margin-top:5.25pt;width:109.5pt;height:21.7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" fillcolor="white [3201]" strokeweight=".5pt">
                <v:textbox>
                  <w:txbxContent>
                    <w:p w14:paraId="56F2F60B" w14:textId="6F0F0330" w:rsidR="00F1754D" w:rsidRDefault="00F1754D">
                      <w:r>
                        <w:t>Cardiff Rail Station</w:t>
                      </w:r>
                    </w:p>
                  </w:txbxContent>
                </v:textbox>
              </v:shape>
            </w:pict>
          </mc:Fallback>
        </mc:AlternateContent>
      </w:r>
      <w:r>
        <w:rPr>
          <w:rFonts w:cs="Arial"/>
          <w:noProof/>
          <w:szCs w:val="22"/>
        </w:rPr>
        <mc:AlternateContent>
          <mc:Choice Requires="wps">
            <w:drawing>
              <wp:anchor distT="0" distB="0" distL="114300" distR="114300" simplePos="0" relativeHeight="251681792" behindDoc="0" locked="0" layoutInCell="1" allowOverlap="1" wp14:anchorId="4DB3BA87" wp14:editId="7DB84317">
                <wp:simplePos x="0" y="0"/>
                <wp:positionH relativeFrom="column">
                  <wp:posOffset>3352800</wp:posOffset>
                </wp:positionH>
                <wp:positionV relativeFrom="paragraph">
                  <wp:posOffset>390524</wp:posOffset>
                </wp:positionV>
                <wp:extent cx="200025" cy="666750"/>
                <wp:effectExtent l="0" t="0" r="85725" b="57150"/>
                <wp:wrapNone/>
                <wp:docPr id="26" name="Straight Arrow Connector 26"/>
                <wp:cNvGraphicFramePr/>
                <a:graphic xmlns:a="http://schemas.openxmlformats.org/drawingml/2006/main">
                  <a:graphicData uri="http://schemas.microsoft.com/office/word/2010/wordprocessingShape">
                    <wps:wsp>
                      <wps:cNvCnPr/>
                      <wps:spPr>
                        <a:xfrm>
                          <a:off x="0" y="0"/>
                          <a:ext cx="200025" cy="666750"/>
                        </a:xfrm>
                        <a:prstGeom prst="straightConnector1">
                          <a:avLst/>
                        </a:prstGeom>
                        <a:noFill/>
                        <a:ln w="22225" cap="flat" cmpd="sng" algn="ctr">
                          <a:solidFill>
                            <a:srgbClr val="FFFF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98193ED" id="Straight Arrow Connector 26" o:spid="_x0000_s1026" type="#_x0000_t32" style="position:absolute;margin-left:264pt;margin-top:30.75pt;width:15.75pt;height: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" strokecolor="yellow" strokeweight="1.75pt">
                <v:stroke endarrow="block"/>
              </v:shape>
            </w:pict>
          </mc:Fallback>
        </mc:AlternateContent>
      </w:r>
      <w:r>
        <w:rPr>
          <w:rFonts w:cs="Arial"/>
          <w:noProof/>
          <w:szCs w:val="22"/>
        </w:rPr>
        <mc:AlternateContent>
          <mc:Choice Requires="wps">
            <w:drawing>
              <wp:anchor distT="0" distB="0" distL="114300" distR="114300" simplePos="0" relativeHeight="251679744" behindDoc="0" locked="0" layoutInCell="1" allowOverlap="1" wp14:anchorId="5D860D36" wp14:editId="6CD582EF">
                <wp:simplePos x="0" y="0"/>
                <wp:positionH relativeFrom="column">
                  <wp:posOffset>2733675</wp:posOffset>
                </wp:positionH>
                <wp:positionV relativeFrom="paragraph">
                  <wp:posOffset>133350</wp:posOffset>
                </wp:positionV>
                <wp:extent cx="1047750" cy="257175"/>
                <wp:effectExtent l="0" t="0" r="19050" b="28575"/>
                <wp:wrapNone/>
                <wp:docPr id="25" name="Text Box 25"/>
                <wp:cNvGraphicFramePr/>
                <a:graphic xmlns:a="http://schemas.openxmlformats.org/drawingml/2006/main">
                  <a:graphicData uri="http://schemas.microsoft.com/office/word/2010/wordprocessingShape">
                    <wps:wsp>
                      <wps:cNvSpPr txBox="1"/>
                      <wps:spPr>
                        <a:xfrm>
                          <a:off x="0" y="0"/>
                          <a:ext cx="1047750" cy="257175"/>
                        </a:xfrm>
                        <a:prstGeom prst="rect">
                          <a:avLst/>
                        </a:prstGeom>
                        <a:solidFill>
                          <a:schemeClr val="lt1"/>
                        </a:solidFill>
                        <a:ln w="6350">
                          <a:solidFill>
                            <a:prstClr val="black"/>
                          </a:solidFill>
                        </a:ln>
                      </wps:spPr>
                      <wps:txbx>
                        <w:txbxContent>
                          <w:p w14:paraId="5EB7B135" w14:textId="03D96A1F" w:rsidR="00F1754D" w:rsidRDefault="00F1754D">
                            <w:r>
                              <w:t>Public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860D36" id="Text Box 25" o:spid="_x0000_s1027" type="#_x0000_t202" style="position:absolute;left:0;text-align:left;margin-left:215.25pt;margin-top:10.5pt;width:82.5pt;height:20.2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" fillcolor="white [3201]" strokeweight=".5pt">
                <v:textbox>
                  <w:txbxContent>
                    <w:p w14:paraId="5EB7B135" w14:textId="03D96A1F" w:rsidR="00F1754D" w:rsidRDefault="00F1754D">
                      <w:r>
                        <w:t>Public School</w:t>
                      </w:r>
                    </w:p>
                  </w:txbxContent>
                </v:textbox>
              </v:shape>
            </w:pict>
          </mc:Fallback>
        </mc:AlternateContent>
      </w:r>
      <w:r>
        <w:rPr>
          <w:rFonts w:cs="Arial"/>
          <w:noProof/>
          <w:szCs w:val="22"/>
        </w:rPr>
        <mc:AlternateContent>
          <mc:Choice Requires="wps">
            <w:drawing>
              <wp:anchor distT="0" distB="0" distL="114300" distR="114300" simplePos="0" relativeHeight="251678720" behindDoc="0" locked="0" layoutInCell="1" allowOverlap="1" wp14:anchorId="3A4778BF" wp14:editId="2D0EC7F9">
                <wp:simplePos x="0" y="0"/>
                <wp:positionH relativeFrom="column">
                  <wp:posOffset>1657349</wp:posOffset>
                </wp:positionH>
                <wp:positionV relativeFrom="paragraph">
                  <wp:posOffset>1704975</wp:posOffset>
                </wp:positionV>
                <wp:extent cx="238125" cy="228600"/>
                <wp:effectExtent l="0" t="38100" r="47625" b="19050"/>
                <wp:wrapNone/>
                <wp:docPr id="24" name="Straight Arrow Connector 24"/>
                <wp:cNvGraphicFramePr/>
                <a:graphic xmlns:a="http://schemas.openxmlformats.org/drawingml/2006/main">
                  <a:graphicData uri="http://schemas.microsoft.com/office/word/2010/wordprocessingShape">
                    <wps:wsp>
                      <wps:cNvCnPr/>
                      <wps:spPr>
                        <a:xfrm flipV="1">
                          <a:off x="0" y="0"/>
                          <a:ext cx="238125" cy="228600"/>
                        </a:xfrm>
                        <a:prstGeom prst="straightConnector1">
                          <a:avLst/>
                        </a:prstGeom>
                        <a:ln w="2222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D0B3C3" id="Straight Arrow Connector 24" o:spid="_x0000_s1026" type="#_x0000_t32" style="position:absolute;margin-left:130.5pt;margin-top:134.25pt;width:18.75pt;height:18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" strokecolor="yellow" strokeweight="1.75pt">
                <v:stroke endarrow="block"/>
              </v:shape>
            </w:pict>
          </mc:Fallback>
        </mc:AlternateContent>
      </w:r>
      <w:r>
        <w:rPr>
          <w:rFonts w:cs="Arial"/>
          <w:noProof/>
          <w:szCs w:val="22"/>
        </w:rPr>
        <mc:AlternateContent>
          <mc:Choice Requires="wps">
            <w:drawing>
              <wp:anchor distT="0" distB="0" distL="114300" distR="114300" simplePos="0" relativeHeight="251677696" behindDoc="0" locked="0" layoutInCell="1" allowOverlap="1" wp14:anchorId="2D6B359A" wp14:editId="2854CE90">
                <wp:simplePos x="0" y="0"/>
                <wp:positionH relativeFrom="column">
                  <wp:posOffset>971550</wp:posOffset>
                </wp:positionH>
                <wp:positionV relativeFrom="paragraph">
                  <wp:posOffset>1847850</wp:posOffset>
                </wp:positionV>
                <wp:extent cx="647700" cy="409575"/>
                <wp:effectExtent l="0" t="0" r="19050" b="28575"/>
                <wp:wrapNone/>
                <wp:docPr id="23" name="Text Box 23"/>
                <wp:cNvGraphicFramePr/>
                <a:graphic xmlns:a="http://schemas.openxmlformats.org/drawingml/2006/main">
                  <a:graphicData uri="http://schemas.microsoft.com/office/word/2010/wordprocessingShape">
                    <wps:wsp>
                      <wps:cNvSpPr txBox="1"/>
                      <wps:spPr>
                        <a:xfrm>
                          <a:off x="0" y="0"/>
                          <a:ext cx="647700" cy="409575"/>
                        </a:xfrm>
                        <a:prstGeom prst="rect">
                          <a:avLst/>
                        </a:prstGeom>
                        <a:solidFill>
                          <a:schemeClr val="lt1"/>
                        </a:solidFill>
                        <a:ln w="6350">
                          <a:solidFill>
                            <a:prstClr val="black"/>
                          </a:solidFill>
                        </a:ln>
                      </wps:spPr>
                      <wps:txbx>
                        <w:txbxContent>
                          <w:p w14:paraId="06CAFF37" w14:textId="3FBD0785" w:rsidR="00F1754D" w:rsidRDefault="00F1754D">
                            <w:r>
                              <w:t>High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B359A" id="Text Box 23" o:spid="_x0000_s1028" type="#_x0000_t202" style="position:absolute;left:0;text-align:left;margin-left:76.5pt;margin-top:145.5pt;width:51pt;height:3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" fillcolor="white [3201]" strokeweight=".5pt">
                <v:textbox>
                  <w:txbxContent>
                    <w:p w14:paraId="06CAFF37" w14:textId="3FBD0785" w:rsidR="00F1754D" w:rsidRDefault="00F1754D">
                      <w:r>
                        <w:t>High School</w:t>
                      </w:r>
                    </w:p>
                  </w:txbxContent>
                </v:textbox>
              </v:shape>
            </w:pict>
          </mc:Fallback>
        </mc:AlternateContent>
      </w:r>
      <w:r>
        <w:rPr>
          <w:rFonts w:cs="Arial"/>
          <w:noProof/>
          <w:szCs w:val="22"/>
        </w:rPr>
        <mc:AlternateContent>
          <mc:Choice Requires="wps">
            <w:drawing>
              <wp:anchor distT="0" distB="0" distL="114300" distR="114300" simplePos="0" relativeHeight="251676672" behindDoc="0" locked="0" layoutInCell="1" allowOverlap="1" wp14:anchorId="05BBDEA2" wp14:editId="73C2A97A">
                <wp:simplePos x="0" y="0"/>
                <wp:positionH relativeFrom="column">
                  <wp:posOffset>1685925</wp:posOffset>
                </wp:positionH>
                <wp:positionV relativeFrom="paragraph">
                  <wp:posOffset>1257300</wp:posOffset>
                </wp:positionV>
                <wp:extent cx="866775" cy="447675"/>
                <wp:effectExtent l="0" t="0" r="66675" b="47625"/>
                <wp:wrapNone/>
                <wp:docPr id="22" name="Straight Arrow Connector 22"/>
                <wp:cNvGraphicFramePr/>
                <a:graphic xmlns:a="http://schemas.openxmlformats.org/drawingml/2006/main">
                  <a:graphicData uri="http://schemas.microsoft.com/office/word/2010/wordprocessingShape">
                    <wps:wsp>
                      <wps:cNvCnPr/>
                      <wps:spPr>
                        <a:xfrm>
                          <a:off x="0" y="0"/>
                          <a:ext cx="866775" cy="447675"/>
                        </a:xfrm>
                        <a:prstGeom prst="straightConnector1">
                          <a:avLst/>
                        </a:prstGeom>
                        <a:noFill/>
                        <a:ln w="22225" cap="flat" cmpd="sng" algn="ctr">
                          <a:solidFill>
                            <a:srgbClr val="FFFF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831856" id="Straight Arrow Connector 22" o:spid="_x0000_s1026" type="#_x0000_t32" style="position:absolute;margin-left:132.75pt;margin-top:99pt;width:68.25pt;height:3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" strokecolor="yellow" strokeweight="1.75pt">
                <v:stroke endarrow="block"/>
              </v:shape>
            </w:pict>
          </mc:Fallback>
        </mc:AlternateContent>
      </w:r>
      <w:r>
        <w:rPr>
          <w:rFonts w:cs="Arial"/>
          <w:noProof/>
          <w:szCs w:val="22"/>
        </w:rPr>
        <mc:AlternateContent>
          <mc:Choice Requires="wps">
            <w:drawing>
              <wp:anchor distT="0" distB="0" distL="114300" distR="114300" simplePos="0" relativeHeight="251674624" behindDoc="0" locked="0" layoutInCell="1" allowOverlap="1" wp14:anchorId="151BD0BB" wp14:editId="67673A36">
                <wp:simplePos x="0" y="0"/>
                <wp:positionH relativeFrom="column">
                  <wp:posOffset>1743075</wp:posOffset>
                </wp:positionH>
                <wp:positionV relativeFrom="paragraph">
                  <wp:posOffset>1209675</wp:posOffset>
                </wp:positionV>
                <wp:extent cx="714375" cy="66675"/>
                <wp:effectExtent l="0" t="57150" r="28575" b="28575"/>
                <wp:wrapNone/>
                <wp:docPr id="21" name="Straight Arrow Connector 21"/>
                <wp:cNvGraphicFramePr/>
                <a:graphic xmlns:a="http://schemas.openxmlformats.org/drawingml/2006/main">
                  <a:graphicData uri="http://schemas.microsoft.com/office/word/2010/wordprocessingShape">
                    <wps:wsp>
                      <wps:cNvCnPr/>
                      <wps:spPr>
                        <a:xfrm flipV="1">
                          <a:off x="0" y="0"/>
                          <a:ext cx="714375" cy="66675"/>
                        </a:xfrm>
                        <a:prstGeom prst="straightConnector1">
                          <a:avLst/>
                        </a:prstGeom>
                        <a:ln w="2222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394740" id="Straight Arrow Connector 21" o:spid="_x0000_s1026" type="#_x0000_t32" style="position:absolute;margin-left:137.25pt;margin-top:95.25pt;width:56.25pt;height:5.2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" strokecolor="yellow" strokeweight="1.75pt">
                <v:stroke endarrow="block"/>
              </v:shape>
            </w:pict>
          </mc:Fallback>
        </mc:AlternateContent>
      </w:r>
      <w:r>
        <w:rPr>
          <w:rFonts w:cs="Arial"/>
          <w:noProof/>
          <w:szCs w:val="22"/>
        </w:rPr>
        <mc:AlternateContent>
          <mc:Choice Requires="wps">
            <w:drawing>
              <wp:anchor distT="0" distB="0" distL="114300" distR="114300" simplePos="0" relativeHeight="251672576" behindDoc="0" locked="0" layoutInCell="1" allowOverlap="1" wp14:anchorId="69539858" wp14:editId="01EDA9AE">
                <wp:simplePos x="0" y="0"/>
                <wp:positionH relativeFrom="margin">
                  <wp:align>left</wp:align>
                </wp:positionH>
                <wp:positionV relativeFrom="paragraph">
                  <wp:posOffset>952500</wp:posOffset>
                </wp:positionV>
                <wp:extent cx="1666875" cy="45720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1666875" cy="457200"/>
                        </a:xfrm>
                        <a:prstGeom prst="rect">
                          <a:avLst/>
                        </a:prstGeom>
                        <a:solidFill>
                          <a:schemeClr val="lt1"/>
                        </a:solidFill>
                        <a:ln w="6350">
                          <a:solidFill>
                            <a:prstClr val="black"/>
                          </a:solidFill>
                        </a:ln>
                      </wps:spPr>
                      <wps:txbx>
                        <w:txbxContent>
                          <w:p w14:paraId="516B3C24" w14:textId="6B71EC3D" w:rsidR="00F1754D" w:rsidRDefault="00F1754D">
                            <w:r>
                              <w:t xml:space="preserve">Northern and Southern development precincts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39858" id="Text Box 8" o:spid="_x0000_s1029" type="#_x0000_t202" style="position:absolute;left:0;text-align:left;margin-left:0;margin-top:75pt;width:131.25pt;height:36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" fillcolor="white [3201]" strokeweight=".5pt">
                <v:textbox>
                  <w:txbxContent>
                    <w:p w14:paraId="516B3C24" w14:textId="6B71EC3D" w:rsidR="00F1754D" w:rsidRDefault="00F1754D">
                      <w:r>
                        <w:t xml:space="preserve">Northern and Southern development precincts </w:t>
                      </w:r>
                    </w:p>
                  </w:txbxContent>
                </v:textbox>
                <w10:wrap anchorx="margin"/>
              </v:shape>
            </w:pict>
          </mc:Fallback>
        </mc:AlternateContent>
      </w:r>
      <w:r>
        <w:rPr>
          <w:rFonts w:cs="Arial"/>
          <w:noProof/>
          <w:szCs w:val="22"/>
        </w:rPr>
        <mc:AlternateContent>
          <mc:Choice Requires="wps">
            <w:drawing>
              <wp:anchor distT="0" distB="0" distL="114300" distR="114300" simplePos="0" relativeHeight="251673600" behindDoc="0" locked="0" layoutInCell="1" allowOverlap="1" wp14:anchorId="40404BEE" wp14:editId="7487FF4E">
                <wp:simplePos x="0" y="0"/>
                <wp:positionH relativeFrom="column">
                  <wp:posOffset>3314700</wp:posOffset>
                </wp:positionH>
                <wp:positionV relativeFrom="paragraph">
                  <wp:posOffset>1752600</wp:posOffset>
                </wp:positionV>
                <wp:extent cx="952500" cy="142875"/>
                <wp:effectExtent l="38100" t="57150" r="19050" b="28575"/>
                <wp:wrapNone/>
                <wp:docPr id="20" name="Straight Arrow Connector 20"/>
                <wp:cNvGraphicFramePr/>
                <a:graphic xmlns:a="http://schemas.openxmlformats.org/drawingml/2006/main">
                  <a:graphicData uri="http://schemas.microsoft.com/office/word/2010/wordprocessingShape">
                    <wps:wsp>
                      <wps:cNvCnPr/>
                      <wps:spPr>
                        <a:xfrm flipH="1" flipV="1">
                          <a:off x="0" y="0"/>
                          <a:ext cx="952500" cy="14287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F5348F" id="Straight Arrow Connector 20" o:spid="_x0000_s1026" type="#_x0000_t32" style="position:absolute;margin-left:261pt;margin-top:138pt;width:75pt;height:11.25pt;flip:x 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" strokecolor="red" strokeweight="2pt">
                <v:stroke endarrow="block"/>
              </v:shape>
            </w:pict>
          </mc:Fallback>
        </mc:AlternateContent>
      </w:r>
      <w:r>
        <w:rPr>
          <w:rFonts w:cs="Arial"/>
          <w:noProof/>
          <w:szCs w:val="22"/>
        </w:rPr>
        <mc:AlternateContent>
          <mc:Choice Requires="wps">
            <w:drawing>
              <wp:anchor distT="0" distB="0" distL="114300" distR="114300" simplePos="0" relativeHeight="251671552" behindDoc="0" locked="0" layoutInCell="1" allowOverlap="1" wp14:anchorId="0A6D1B86" wp14:editId="35434B28">
                <wp:simplePos x="0" y="0"/>
                <wp:positionH relativeFrom="column">
                  <wp:posOffset>4352925</wp:posOffset>
                </wp:positionH>
                <wp:positionV relativeFrom="paragraph">
                  <wp:posOffset>1790700</wp:posOffset>
                </wp:positionV>
                <wp:extent cx="447675" cy="2571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447675" cy="257175"/>
                        </a:xfrm>
                        <a:prstGeom prst="rect">
                          <a:avLst/>
                        </a:prstGeom>
                        <a:solidFill>
                          <a:schemeClr val="lt1"/>
                        </a:solidFill>
                        <a:ln w="6350">
                          <a:solidFill>
                            <a:prstClr val="black"/>
                          </a:solidFill>
                        </a:ln>
                      </wps:spPr>
                      <wps:txbx>
                        <w:txbxContent>
                          <w:p w14:paraId="11008227" w14:textId="4B2E2CB8" w:rsidR="00F1754D" w:rsidRDefault="00F1754D">
                            <w:r w:rsidRPr="00BA7CF5">
                              <w:t>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6D1B86" id="Text Box 3" o:spid="_x0000_s1030" type="#_x0000_t202" style="position:absolute;left:0;text-align:left;margin-left:342.75pt;margin-top:141pt;width:35.25pt;height:20.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" fillcolor="white [3201]" strokeweight=".5pt">
                <v:textbox>
                  <w:txbxContent>
                    <w:p w14:paraId="11008227" w14:textId="4B2E2CB8" w:rsidR="00F1754D" w:rsidRDefault="00F1754D">
                      <w:r w:rsidRPr="00BA7CF5">
                        <w:t>Site</w:t>
                      </w:r>
                    </w:p>
                  </w:txbxContent>
                </v:textbox>
              </v:shape>
            </w:pict>
          </mc:Fallback>
        </mc:AlternateContent>
      </w:r>
      <w:r w:rsidRPr="00BA7CF5">
        <w:rPr>
          <w:rFonts w:cs="Arial"/>
          <w:noProof/>
          <w:szCs w:val="22"/>
        </w:rPr>
        <w:drawing>
          <wp:inline distT="0" distB="0" distL="0" distR="0" wp14:anchorId="198F1AE3" wp14:editId="28F3A14D">
            <wp:extent cx="5760720" cy="38252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825240"/>
                    </a:xfrm>
                    <a:prstGeom prst="rect">
                      <a:avLst/>
                    </a:prstGeom>
                  </pic:spPr>
                </pic:pic>
              </a:graphicData>
            </a:graphic>
          </wp:inline>
        </w:drawing>
      </w:r>
    </w:p>
    <w:p w14:paraId="259938FE" w14:textId="09B87E79" w:rsidR="007A61B4" w:rsidRPr="002037B5" w:rsidRDefault="007A61B4" w:rsidP="007A61B4">
      <w:pPr>
        <w:jc w:val="center"/>
        <w:rPr>
          <w:rFonts w:cs="Arial"/>
          <w:b/>
          <w:i/>
          <w:sz w:val="18"/>
          <w:szCs w:val="18"/>
        </w:rPr>
      </w:pPr>
      <w:r w:rsidRPr="00010CDD">
        <w:rPr>
          <w:rFonts w:cs="Arial"/>
          <w:b/>
          <w:i/>
          <w:sz w:val="18"/>
          <w:szCs w:val="18"/>
        </w:rPr>
        <w:t xml:space="preserve">Figure 1 Site </w:t>
      </w:r>
      <w:r w:rsidR="002037B5" w:rsidRPr="00010CDD">
        <w:rPr>
          <w:rFonts w:cs="Arial"/>
          <w:b/>
          <w:i/>
          <w:sz w:val="18"/>
          <w:szCs w:val="18"/>
        </w:rPr>
        <w:t>l</w:t>
      </w:r>
      <w:r w:rsidRPr="00010CDD">
        <w:rPr>
          <w:rFonts w:cs="Arial"/>
          <w:b/>
          <w:i/>
          <w:sz w:val="18"/>
          <w:szCs w:val="18"/>
        </w:rPr>
        <w:t>ocation</w:t>
      </w:r>
    </w:p>
    <w:p w14:paraId="6C5386DA" w14:textId="77777777" w:rsidR="007A61B4" w:rsidRPr="007A61B4" w:rsidRDefault="007A61B4" w:rsidP="007A61B4">
      <w:pPr>
        <w:keepLines/>
        <w:spacing w:after="320"/>
        <w:outlineLvl w:val="1"/>
        <w:rPr>
          <w:b/>
          <w:sz w:val="26"/>
        </w:rPr>
      </w:pPr>
      <w:r w:rsidRPr="007A61B4">
        <w:rPr>
          <w:b/>
          <w:sz w:val="26"/>
        </w:rPr>
        <w:t>Proposal</w:t>
      </w:r>
    </w:p>
    <w:p w14:paraId="79E3DA8C" w14:textId="257FC9A9" w:rsidR="00AB41E9" w:rsidRDefault="00AB41E9" w:rsidP="00AB41E9">
      <w:pPr>
        <w:rPr>
          <w:rFonts w:cs="Arial"/>
          <w:szCs w:val="22"/>
        </w:rPr>
      </w:pPr>
      <w:r w:rsidRPr="007A61B4">
        <w:rPr>
          <w:rFonts w:cs="Arial"/>
          <w:szCs w:val="22"/>
        </w:rPr>
        <w:t xml:space="preserve">Consent is sought for a residential subdivision that will create 66 standard residential lots, </w:t>
      </w:r>
      <w:r>
        <w:rPr>
          <w:rFonts w:cs="Arial"/>
          <w:szCs w:val="22"/>
        </w:rPr>
        <w:t>three</w:t>
      </w:r>
      <w:r w:rsidRPr="007A61B4">
        <w:rPr>
          <w:rFonts w:cs="Arial"/>
          <w:szCs w:val="22"/>
        </w:rPr>
        <w:t xml:space="preserve"> larger lots for future medium density housing and </w:t>
      </w:r>
      <w:r>
        <w:rPr>
          <w:rFonts w:cs="Arial"/>
          <w:szCs w:val="22"/>
        </w:rPr>
        <w:t>three</w:t>
      </w:r>
      <w:r w:rsidRPr="007A61B4">
        <w:rPr>
          <w:rFonts w:cs="Arial"/>
          <w:szCs w:val="22"/>
        </w:rPr>
        <w:t xml:space="preserve"> lots </w:t>
      </w:r>
      <w:r>
        <w:rPr>
          <w:rFonts w:cs="Arial"/>
          <w:szCs w:val="22"/>
        </w:rPr>
        <w:t>for co</w:t>
      </w:r>
      <w:r w:rsidRPr="007A61B4">
        <w:rPr>
          <w:rFonts w:cs="Arial"/>
          <w:szCs w:val="22"/>
        </w:rPr>
        <w:t xml:space="preserve">nservation purposes.  </w:t>
      </w:r>
    </w:p>
    <w:p w14:paraId="096B2DA3" w14:textId="77777777" w:rsidR="00AB41E9" w:rsidRDefault="00AB41E9" w:rsidP="00AB41E9">
      <w:pPr>
        <w:rPr>
          <w:rFonts w:cs="Arial"/>
          <w:szCs w:val="22"/>
        </w:rPr>
      </w:pPr>
      <w:r w:rsidRPr="007A61B4">
        <w:rPr>
          <w:rFonts w:cs="Arial"/>
          <w:szCs w:val="22"/>
        </w:rPr>
        <w:t xml:space="preserve">The </w:t>
      </w:r>
      <w:r>
        <w:rPr>
          <w:rFonts w:cs="Arial"/>
          <w:szCs w:val="22"/>
        </w:rPr>
        <w:t xml:space="preserve">development </w:t>
      </w:r>
      <w:r w:rsidRPr="007A61B4">
        <w:rPr>
          <w:rFonts w:cs="Arial"/>
          <w:szCs w:val="22"/>
        </w:rPr>
        <w:t>is divided into two precincts</w:t>
      </w:r>
      <w:r>
        <w:rPr>
          <w:rFonts w:cs="Arial"/>
          <w:szCs w:val="22"/>
        </w:rPr>
        <w:t xml:space="preserve">; a northern precinct and a southern precinct. The </w:t>
      </w:r>
      <w:r w:rsidRPr="007A61B4">
        <w:rPr>
          <w:rFonts w:cs="Arial"/>
          <w:szCs w:val="22"/>
        </w:rPr>
        <w:t xml:space="preserve">majority of the development </w:t>
      </w:r>
      <w:r>
        <w:rPr>
          <w:rFonts w:cs="Arial"/>
          <w:szCs w:val="22"/>
        </w:rPr>
        <w:t xml:space="preserve">is located </w:t>
      </w:r>
      <w:r w:rsidRPr="007A61B4">
        <w:rPr>
          <w:rFonts w:cs="Arial"/>
          <w:szCs w:val="22"/>
        </w:rPr>
        <w:t>the southern side of Myall Road</w:t>
      </w:r>
      <w:r>
        <w:rPr>
          <w:rFonts w:cs="Arial"/>
          <w:szCs w:val="22"/>
        </w:rPr>
        <w:t xml:space="preserve">, with </w:t>
      </w:r>
      <w:r w:rsidRPr="007A61B4">
        <w:rPr>
          <w:rFonts w:cs="Arial"/>
          <w:szCs w:val="22"/>
        </w:rPr>
        <w:t>one larger lot and one conservation lot located on the northern side of Myall Road.</w:t>
      </w:r>
    </w:p>
    <w:p w14:paraId="1F51EB5F" w14:textId="01E2153C" w:rsidR="00AB41E9" w:rsidRDefault="007A61B4" w:rsidP="007A61B4">
      <w:pPr>
        <w:rPr>
          <w:rFonts w:cs="Arial"/>
          <w:szCs w:val="22"/>
        </w:rPr>
      </w:pPr>
      <w:r w:rsidRPr="007A61B4">
        <w:rPr>
          <w:rFonts w:cs="Arial"/>
          <w:szCs w:val="22"/>
        </w:rPr>
        <w:t xml:space="preserve">Access to the southern development precinct is via an upgraded intersection to be constructed at the current Gymea Drive / Myall Road </w:t>
      </w:r>
      <w:r w:rsidR="00C1353E">
        <w:rPr>
          <w:rFonts w:cs="Arial"/>
          <w:szCs w:val="22"/>
        </w:rPr>
        <w:t>i</w:t>
      </w:r>
      <w:r w:rsidRPr="007A61B4">
        <w:rPr>
          <w:rFonts w:cs="Arial"/>
          <w:szCs w:val="22"/>
        </w:rPr>
        <w:t xml:space="preserve">ntersection.  Secondary access is provided </w:t>
      </w:r>
      <w:r w:rsidR="00AB41E9">
        <w:rPr>
          <w:rFonts w:cs="Arial"/>
          <w:szCs w:val="22"/>
        </w:rPr>
        <w:t xml:space="preserve">by a connection to </w:t>
      </w:r>
      <w:r w:rsidRPr="007A61B4">
        <w:rPr>
          <w:rFonts w:cs="Arial"/>
          <w:szCs w:val="22"/>
        </w:rPr>
        <w:t xml:space="preserve">existing residential streets </w:t>
      </w:r>
      <w:r w:rsidR="00AB41E9">
        <w:rPr>
          <w:rFonts w:cs="Arial"/>
          <w:szCs w:val="22"/>
        </w:rPr>
        <w:t xml:space="preserve">west of the site </w:t>
      </w:r>
      <w:r w:rsidR="00C1353E">
        <w:rPr>
          <w:rFonts w:cs="Arial"/>
          <w:szCs w:val="22"/>
        </w:rPr>
        <w:t xml:space="preserve">to </w:t>
      </w:r>
      <w:r w:rsidR="00AB41E9">
        <w:rPr>
          <w:rFonts w:cs="Arial"/>
          <w:szCs w:val="22"/>
        </w:rPr>
        <w:t>Gillian Crescent.</w:t>
      </w:r>
    </w:p>
    <w:p w14:paraId="3D2E2125" w14:textId="098C6CB7" w:rsidR="00F50EF9" w:rsidRDefault="00AB41E9" w:rsidP="00AB41E9">
      <w:pPr>
        <w:rPr>
          <w:rFonts w:cs="Arial"/>
          <w:szCs w:val="22"/>
        </w:rPr>
      </w:pPr>
      <w:r w:rsidRPr="007A61B4">
        <w:rPr>
          <w:rFonts w:cs="Arial"/>
          <w:szCs w:val="22"/>
        </w:rPr>
        <w:t>The southern development precinct proposes 66 residential lots, with associated roads, drainage, regrading works and landscaping.  Two development lots</w:t>
      </w:r>
      <w:r>
        <w:rPr>
          <w:rFonts w:cs="Arial"/>
          <w:szCs w:val="22"/>
        </w:rPr>
        <w:t xml:space="preserve"> adjoining Myall Road</w:t>
      </w:r>
      <w:r w:rsidRPr="007A61B4">
        <w:rPr>
          <w:rFonts w:cs="Arial"/>
          <w:szCs w:val="22"/>
        </w:rPr>
        <w:t xml:space="preserve"> (</w:t>
      </w:r>
      <w:r>
        <w:rPr>
          <w:rFonts w:cs="Arial"/>
          <w:szCs w:val="22"/>
        </w:rPr>
        <w:t xml:space="preserve">Lots </w:t>
      </w:r>
      <w:r w:rsidRPr="007A61B4">
        <w:rPr>
          <w:rFonts w:cs="Arial"/>
          <w:szCs w:val="22"/>
        </w:rPr>
        <w:t xml:space="preserve">67 and 68) are </w:t>
      </w:r>
      <w:r w:rsidR="00F50EF9">
        <w:rPr>
          <w:rFonts w:cs="Arial"/>
          <w:szCs w:val="22"/>
        </w:rPr>
        <w:t xml:space="preserve">proposed to be subdivided under this </w:t>
      </w:r>
      <w:r>
        <w:rPr>
          <w:rFonts w:cs="Arial"/>
          <w:szCs w:val="22"/>
        </w:rPr>
        <w:t>application,</w:t>
      </w:r>
      <w:r w:rsidRPr="007A61B4">
        <w:rPr>
          <w:rFonts w:cs="Arial"/>
          <w:szCs w:val="22"/>
        </w:rPr>
        <w:t xml:space="preserve"> </w:t>
      </w:r>
      <w:r w:rsidR="00F50EF9">
        <w:rPr>
          <w:rFonts w:cs="Arial"/>
          <w:szCs w:val="22"/>
        </w:rPr>
        <w:t xml:space="preserve">however it is expected further development of these lots will occur under separate </w:t>
      </w:r>
      <w:r w:rsidR="00C1353E">
        <w:rPr>
          <w:rFonts w:cs="Arial"/>
          <w:szCs w:val="22"/>
        </w:rPr>
        <w:t xml:space="preserve">development </w:t>
      </w:r>
      <w:r w:rsidR="00F50EF9">
        <w:rPr>
          <w:rFonts w:cs="Arial"/>
          <w:szCs w:val="22"/>
        </w:rPr>
        <w:t>applications.</w:t>
      </w:r>
    </w:p>
    <w:p w14:paraId="6CA631B2" w14:textId="55CD9B88" w:rsidR="007A61B4" w:rsidRPr="007A61B4" w:rsidRDefault="007A61B4" w:rsidP="007A61B4">
      <w:pPr>
        <w:rPr>
          <w:rFonts w:cs="Arial"/>
          <w:szCs w:val="22"/>
        </w:rPr>
      </w:pPr>
      <w:r w:rsidRPr="007A61B4">
        <w:rPr>
          <w:rFonts w:cs="Arial"/>
          <w:szCs w:val="22"/>
        </w:rPr>
        <w:t xml:space="preserve">No works are proposed </w:t>
      </w:r>
      <w:r w:rsidR="00AB41E9">
        <w:rPr>
          <w:rFonts w:cs="Arial"/>
          <w:szCs w:val="22"/>
        </w:rPr>
        <w:t>f</w:t>
      </w:r>
      <w:r w:rsidRPr="007A61B4">
        <w:rPr>
          <w:rFonts w:cs="Arial"/>
          <w:szCs w:val="22"/>
        </w:rPr>
        <w:t>or the northern precinct</w:t>
      </w:r>
      <w:r w:rsidR="00AB41E9">
        <w:rPr>
          <w:rFonts w:cs="Arial"/>
          <w:szCs w:val="22"/>
        </w:rPr>
        <w:t xml:space="preserve"> as part of this application</w:t>
      </w:r>
      <w:r w:rsidRPr="007A61B4">
        <w:rPr>
          <w:rFonts w:cs="Arial"/>
          <w:szCs w:val="22"/>
        </w:rPr>
        <w:t xml:space="preserve">. </w:t>
      </w:r>
      <w:r w:rsidR="00AB41E9">
        <w:rPr>
          <w:rFonts w:cs="Arial"/>
          <w:szCs w:val="22"/>
        </w:rPr>
        <w:t>T</w:t>
      </w:r>
      <w:r w:rsidRPr="007A61B4">
        <w:rPr>
          <w:rFonts w:cs="Arial"/>
          <w:szCs w:val="22"/>
        </w:rPr>
        <w:t xml:space="preserve">his application </w:t>
      </w:r>
      <w:r w:rsidR="00AB41E9">
        <w:rPr>
          <w:rFonts w:cs="Arial"/>
          <w:szCs w:val="22"/>
        </w:rPr>
        <w:t xml:space="preserve">proposed to subdivide </w:t>
      </w:r>
      <w:r w:rsidRPr="007A61B4">
        <w:rPr>
          <w:rFonts w:cs="Arial"/>
          <w:szCs w:val="22"/>
        </w:rPr>
        <w:t xml:space="preserve">the northern development precinct </w:t>
      </w:r>
      <w:r w:rsidR="00AB41E9">
        <w:rPr>
          <w:rFonts w:cs="Arial"/>
          <w:szCs w:val="22"/>
        </w:rPr>
        <w:t xml:space="preserve">to create a </w:t>
      </w:r>
      <w:r w:rsidRPr="007A61B4">
        <w:rPr>
          <w:rFonts w:cs="Arial"/>
          <w:szCs w:val="22"/>
        </w:rPr>
        <w:t>future development lot (</w:t>
      </w:r>
      <w:r w:rsidR="00AB41E9">
        <w:rPr>
          <w:rFonts w:cs="Arial"/>
          <w:szCs w:val="22"/>
        </w:rPr>
        <w:t xml:space="preserve">Lot </w:t>
      </w:r>
      <w:r w:rsidRPr="007A61B4">
        <w:rPr>
          <w:rFonts w:cs="Arial"/>
          <w:szCs w:val="22"/>
        </w:rPr>
        <w:t>69) and a biodiversity offset lot (</w:t>
      </w:r>
      <w:r w:rsidR="00AB41E9">
        <w:rPr>
          <w:rFonts w:cs="Arial"/>
          <w:szCs w:val="22"/>
        </w:rPr>
        <w:t xml:space="preserve">Lot </w:t>
      </w:r>
      <w:r w:rsidRPr="007A61B4">
        <w:rPr>
          <w:rFonts w:cs="Arial"/>
          <w:szCs w:val="22"/>
        </w:rPr>
        <w:t>70).</w:t>
      </w:r>
    </w:p>
    <w:p w14:paraId="293FAE91" w14:textId="77777777" w:rsidR="00730F46" w:rsidRDefault="00730F46" w:rsidP="007A61B4">
      <w:pPr>
        <w:rPr>
          <w:rFonts w:cs="Arial"/>
          <w:szCs w:val="22"/>
        </w:rPr>
      </w:pPr>
    </w:p>
    <w:p w14:paraId="51297B1B" w14:textId="77777777" w:rsidR="00730F46" w:rsidRDefault="00730F46" w:rsidP="007A61B4">
      <w:pPr>
        <w:rPr>
          <w:rFonts w:cs="Arial"/>
          <w:szCs w:val="22"/>
        </w:rPr>
      </w:pPr>
    </w:p>
    <w:p w14:paraId="13DD90FE" w14:textId="77777777" w:rsidR="00730F46" w:rsidRDefault="00730F46" w:rsidP="007A61B4">
      <w:pPr>
        <w:rPr>
          <w:rFonts w:cs="Arial"/>
          <w:szCs w:val="22"/>
        </w:rPr>
      </w:pPr>
    </w:p>
    <w:p w14:paraId="23596CD6" w14:textId="77777777" w:rsidR="00730F46" w:rsidRDefault="00730F46" w:rsidP="007A61B4">
      <w:pPr>
        <w:rPr>
          <w:rFonts w:cs="Arial"/>
          <w:szCs w:val="22"/>
        </w:rPr>
      </w:pPr>
    </w:p>
    <w:p w14:paraId="7BB639EC" w14:textId="77777777" w:rsidR="00730F46" w:rsidRDefault="00730F46" w:rsidP="007A61B4">
      <w:pPr>
        <w:rPr>
          <w:rFonts w:cs="Arial"/>
          <w:szCs w:val="22"/>
        </w:rPr>
      </w:pPr>
    </w:p>
    <w:p w14:paraId="69B82330" w14:textId="38B10FC1" w:rsidR="007A61B4" w:rsidRPr="007A61B4" w:rsidRDefault="00E15A7A" w:rsidP="007A61B4">
      <w:pPr>
        <w:rPr>
          <w:rFonts w:cs="Arial"/>
          <w:szCs w:val="22"/>
        </w:rPr>
      </w:pPr>
      <w:r>
        <w:rPr>
          <w:rFonts w:cs="Arial"/>
          <w:noProof/>
          <w:szCs w:val="22"/>
        </w:rPr>
        <w:lastRenderedPageBreak/>
        <mc:AlternateContent>
          <mc:Choice Requires="wps">
            <w:drawing>
              <wp:anchor distT="0" distB="0" distL="114300" distR="114300" simplePos="0" relativeHeight="251659264" behindDoc="0" locked="0" layoutInCell="1" allowOverlap="1" wp14:anchorId="7CE1E5AE" wp14:editId="2B7DFB12">
                <wp:simplePos x="0" y="0"/>
                <wp:positionH relativeFrom="page">
                  <wp:align>center</wp:align>
                </wp:positionH>
                <wp:positionV relativeFrom="paragraph">
                  <wp:posOffset>11358</wp:posOffset>
                </wp:positionV>
                <wp:extent cx="992037" cy="491705"/>
                <wp:effectExtent l="0" t="0" r="0" b="3810"/>
                <wp:wrapNone/>
                <wp:docPr id="5" name="Text Box 5"/>
                <wp:cNvGraphicFramePr/>
                <a:graphic xmlns:a="http://schemas.openxmlformats.org/drawingml/2006/main">
                  <a:graphicData uri="http://schemas.microsoft.com/office/word/2010/wordprocessingShape">
                    <wps:wsp>
                      <wps:cNvSpPr txBox="1"/>
                      <wps:spPr>
                        <a:xfrm>
                          <a:off x="0" y="0"/>
                          <a:ext cx="992037" cy="491705"/>
                        </a:xfrm>
                        <a:prstGeom prst="rect">
                          <a:avLst/>
                        </a:prstGeom>
                        <a:solidFill>
                          <a:schemeClr val="lt1"/>
                        </a:solidFill>
                        <a:ln w="6350">
                          <a:noFill/>
                        </a:ln>
                      </wps:spPr>
                      <wps:txbx>
                        <w:txbxContent>
                          <w:p w14:paraId="3784D40C" w14:textId="7E7CD357" w:rsidR="00F1754D" w:rsidRDefault="00F1754D">
                            <w:r>
                              <w:t>Northern Precinct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E1E5AE" id="Text Box 5" o:spid="_x0000_s1031" type="#_x0000_t202" style="position:absolute;margin-left:0;margin-top:.9pt;width:78.1pt;height:38.7pt;z-index:25165926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" fillcolor="white [3201]" stroked="f" strokeweight=".5pt">
                <v:textbox>
                  <w:txbxContent>
                    <w:p w14:paraId="3784D40C" w14:textId="7E7CD357" w:rsidR="00F1754D" w:rsidRDefault="00F1754D">
                      <w:r>
                        <w:t>Northern Precinct</w:t>
                      </w:r>
                    </w:p>
                  </w:txbxContent>
                </v:textbox>
                <w10:wrap anchorx="page"/>
              </v:shape>
            </w:pict>
          </mc:Fallback>
        </mc:AlternateContent>
      </w:r>
    </w:p>
    <w:p w14:paraId="582AE62B" w14:textId="44AC72C6" w:rsidR="007A61B4" w:rsidRPr="007A61B4" w:rsidRDefault="00113196" w:rsidP="00AB41E9">
      <w:pPr>
        <w:jc w:val="center"/>
        <w:rPr>
          <w:rFonts w:cs="Arial"/>
          <w:szCs w:val="22"/>
        </w:rPr>
      </w:pPr>
      <w:r>
        <w:rPr>
          <w:rFonts w:cs="Arial"/>
          <w:noProof/>
          <w:szCs w:val="22"/>
        </w:rPr>
        <mc:AlternateContent>
          <mc:Choice Requires="wps">
            <w:drawing>
              <wp:anchor distT="0" distB="0" distL="114300" distR="114300" simplePos="0" relativeHeight="251668480" behindDoc="0" locked="0" layoutInCell="1" allowOverlap="1" wp14:anchorId="79D605D0" wp14:editId="0C0DD837">
                <wp:simplePos x="0" y="0"/>
                <wp:positionH relativeFrom="margin">
                  <wp:posOffset>-1130617</wp:posOffset>
                </wp:positionH>
                <wp:positionV relativeFrom="paragraph">
                  <wp:posOffset>1982788</wp:posOffset>
                </wp:positionV>
                <wp:extent cx="2878650" cy="55173"/>
                <wp:effectExtent l="516573" t="0" r="533717" b="0"/>
                <wp:wrapNone/>
                <wp:docPr id="15" name="Arrow: Right 15"/>
                <wp:cNvGraphicFramePr/>
                <a:graphic xmlns:a="http://schemas.openxmlformats.org/drawingml/2006/main">
                  <a:graphicData uri="http://schemas.microsoft.com/office/word/2010/wordprocessingShape">
                    <wps:wsp>
                      <wps:cNvSpPr/>
                      <wps:spPr>
                        <a:xfrm rot="17433215" flipV="1">
                          <a:off x="0" y="0"/>
                          <a:ext cx="2878650" cy="55173"/>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AF18F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5" o:spid="_x0000_s1026" type="#_x0000_t13" style="position:absolute;margin-left:-89pt;margin-top:156.15pt;width:226.65pt;height:4.35pt;rotation:4551240fd;flip:y;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" adj="21393" fillcolor="#4f81bd" strokecolor="#385d8a" strokeweight="2pt">
                <w10:wrap anchorx="margin"/>
              </v:shape>
            </w:pict>
          </mc:Fallback>
        </mc:AlternateContent>
      </w:r>
      <w:r>
        <w:rPr>
          <w:rFonts w:cs="Arial"/>
          <w:noProof/>
          <w:szCs w:val="22"/>
        </w:rPr>
        <mc:AlternateContent>
          <mc:Choice Requires="wps">
            <w:drawing>
              <wp:anchor distT="0" distB="0" distL="114300" distR="114300" simplePos="0" relativeHeight="251664384" behindDoc="0" locked="0" layoutInCell="1" allowOverlap="1" wp14:anchorId="09976A34" wp14:editId="7C73385B">
                <wp:simplePos x="0" y="0"/>
                <wp:positionH relativeFrom="column">
                  <wp:posOffset>-382589</wp:posOffset>
                </wp:positionH>
                <wp:positionV relativeFrom="paragraph">
                  <wp:posOffset>2683192</wp:posOffset>
                </wp:positionV>
                <wp:extent cx="1241156" cy="87532"/>
                <wp:effectExtent l="310197" t="0" r="307658" b="0"/>
                <wp:wrapNone/>
                <wp:docPr id="12" name="Arrow: Right 12"/>
                <wp:cNvGraphicFramePr/>
                <a:graphic xmlns:a="http://schemas.openxmlformats.org/drawingml/2006/main">
                  <a:graphicData uri="http://schemas.microsoft.com/office/word/2010/wordprocessingShape">
                    <wps:wsp>
                      <wps:cNvSpPr/>
                      <wps:spPr>
                        <a:xfrm rot="18028354">
                          <a:off x="0" y="0"/>
                          <a:ext cx="1241156" cy="875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123EA" id="Arrow: Right 12" o:spid="_x0000_s1026" type="#_x0000_t13" style="position:absolute;margin-left:-30.15pt;margin-top:211.25pt;width:97.75pt;height:6.9pt;rotation:-3901190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" adj="20838" fillcolor="#4f81bd [3204]" strokecolor="#243f60 [1604]" strokeweight="2pt"/>
            </w:pict>
          </mc:Fallback>
        </mc:AlternateContent>
      </w:r>
      <w:r>
        <w:rPr>
          <w:rFonts w:cs="Arial"/>
          <w:noProof/>
          <w:szCs w:val="22"/>
        </w:rPr>
        <mc:AlternateContent>
          <mc:Choice Requires="wps">
            <w:drawing>
              <wp:anchor distT="0" distB="0" distL="114300" distR="114300" simplePos="0" relativeHeight="251666432" behindDoc="0" locked="0" layoutInCell="1" allowOverlap="1" wp14:anchorId="0CE74F65" wp14:editId="7E6A970F">
                <wp:simplePos x="0" y="0"/>
                <wp:positionH relativeFrom="column">
                  <wp:posOffset>600823</wp:posOffset>
                </wp:positionH>
                <wp:positionV relativeFrom="paragraph">
                  <wp:posOffset>3221513</wp:posOffset>
                </wp:positionV>
                <wp:extent cx="1328090" cy="73367"/>
                <wp:effectExtent l="0" t="304800" r="0" b="288925"/>
                <wp:wrapNone/>
                <wp:docPr id="13" name="Arrow: Right 13"/>
                <wp:cNvGraphicFramePr/>
                <a:graphic xmlns:a="http://schemas.openxmlformats.org/drawingml/2006/main">
                  <a:graphicData uri="http://schemas.microsoft.com/office/word/2010/wordprocessingShape">
                    <wps:wsp>
                      <wps:cNvSpPr/>
                      <wps:spPr>
                        <a:xfrm rot="20063733">
                          <a:off x="0" y="0"/>
                          <a:ext cx="1328090" cy="73367"/>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1D8C1" id="Arrow: Right 13" o:spid="_x0000_s1026" type="#_x0000_t13" style="position:absolute;margin-left:47.3pt;margin-top:253.65pt;width:104.55pt;height:5.8pt;rotation:-1678013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" adj="21003" fillcolor="#4f81bd" strokecolor="#385d8a" strokeweight="2pt"/>
            </w:pict>
          </mc:Fallback>
        </mc:AlternateContent>
      </w:r>
      <w:r>
        <w:rPr>
          <w:rFonts w:cs="Arial"/>
          <w:noProof/>
          <w:szCs w:val="22"/>
        </w:rPr>
        <mc:AlternateContent>
          <mc:Choice Requires="wps">
            <w:drawing>
              <wp:anchor distT="0" distB="0" distL="114300" distR="114300" simplePos="0" relativeHeight="251670528" behindDoc="0" locked="0" layoutInCell="1" allowOverlap="1" wp14:anchorId="6C275647" wp14:editId="1144AEEC">
                <wp:simplePos x="0" y="0"/>
                <wp:positionH relativeFrom="column">
                  <wp:posOffset>542925</wp:posOffset>
                </wp:positionH>
                <wp:positionV relativeFrom="paragraph">
                  <wp:posOffset>3804921</wp:posOffset>
                </wp:positionV>
                <wp:extent cx="3857625" cy="76200"/>
                <wp:effectExtent l="19050" t="171450" r="28575" b="190500"/>
                <wp:wrapNone/>
                <wp:docPr id="18" name="Arrow: Right 18"/>
                <wp:cNvGraphicFramePr/>
                <a:graphic xmlns:a="http://schemas.openxmlformats.org/drawingml/2006/main">
                  <a:graphicData uri="http://schemas.microsoft.com/office/word/2010/wordprocessingShape">
                    <wps:wsp>
                      <wps:cNvSpPr/>
                      <wps:spPr>
                        <a:xfrm rot="283906" flipV="1">
                          <a:off x="0" y="0"/>
                          <a:ext cx="3857625" cy="762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ED2C0" id="Arrow: Right 18" o:spid="_x0000_s1026" type="#_x0000_t13" style="position:absolute;margin-left:42.75pt;margin-top:299.6pt;width:303.75pt;height:6pt;rotation:-310101fd;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" adj="21387" fillcolor="#4f81bd" strokecolor="#385d8a" strokeweight="2pt"/>
            </w:pict>
          </mc:Fallback>
        </mc:AlternateContent>
      </w:r>
      <w:r>
        <w:rPr>
          <w:rFonts w:cs="Arial"/>
          <w:noProof/>
          <w:szCs w:val="22"/>
        </w:rPr>
        <mc:AlternateContent>
          <mc:Choice Requires="wps">
            <w:drawing>
              <wp:anchor distT="0" distB="0" distL="114300" distR="114300" simplePos="0" relativeHeight="251663360" behindDoc="0" locked="0" layoutInCell="1" allowOverlap="1" wp14:anchorId="068CC74E" wp14:editId="7F047C50">
                <wp:simplePos x="0" y="0"/>
                <wp:positionH relativeFrom="column">
                  <wp:posOffset>-477520</wp:posOffset>
                </wp:positionH>
                <wp:positionV relativeFrom="paragraph">
                  <wp:posOffset>3442335</wp:posOffset>
                </wp:positionV>
                <wp:extent cx="1104181" cy="414068"/>
                <wp:effectExtent l="0" t="0" r="1270" b="5080"/>
                <wp:wrapNone/>
                <wp:docPr id="11" name="Text Box 11"/>
                <wp:cNvGraphicFramePr/>
                <a:graphic xmlns:a="http://schemas.openxmlformats.org/drawingml/2006/main">
                  <a:graphicData uri="http://schemas.microsoft.com/office/word/2010/wordprocessingShape">
                    <wps:wsp>
                      <wps:cNvSpPr txBox="1"/>
                      <wps:spPr>
                        <a:xfrm>
                          <a:off x="0" y="0"/>
                          <a:ext cx="1104181" cy="414068"/>
                        </a:xfrm>
                        <a:prstGeom prst="rect">
                          <a:avLst/>
                        </a:prstGeom>
                        <a:solidFill>
                          <a:schemeClr val="lt1"/>
                        </a:solidFill>
                        <a:ln w="6350">
                          <a:noFill/>
                        </a:ln>
                      </wps:spPr>
                      <wps:txbx>
                        <w:txbxContent>
                          <w:p w14:paraId="11C77EC1" w14:textId="3E467B2B" w:rsidR="00F1754D" w:rsidRDefault="00F1754D">
                            <w:r>
                              <w:t>Conservation Lots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8CC74E" id="Text Box 11" o:spid="_x0000_s1032" type="#_x0000_t202" style="position:absolute;left:0;text-align:left;margin-left:-37.6pt;margin-top:271.05pt;width:86.95pt;height:32.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" fillcolor="white [3201]" stroked="f" strokeweight=".5pt">
                <v:textbox>
                  <w:txbxContent>
                    <w:p w14:paraId="11C77EC1" w14:textId="3E467B2B" w:rsidR="00F1754D" w:rsidRDefault="00F1754D">
                      <w:r>
                        <w:t>Conservation Lots</w:t>
                      </w:r>
                    </w:p>
                  </w:txbxContent>
                </v:textbox>
              </v:shape>
            </w:pict>
          </mc:Fallback>
        </mc:AlternateContent>
      </w:r>
      <w:r w:rsidR="00E15A7A">
        <w:rPr>
          <w:rFonts w:cs="Arial"/>
          <w:noProof/>
          <w:szCs w:val="22"/>
        </w:rPr>
        <mc:AlternateContent>
          <mc:Choice Requires="wps">
            <w:drawing>
              <wp:anchor distT="0" distB="0" distL="114300" distR="114300" simplePos="0" relativeHeight="251662336" behindDoc="0" locked="0" layoutInCell="1" allowOverlap="1" wp14:anchorId="5866E717" wp14:editId="52913738">
                <wp:simplePos x="0" y="0"/>
                <wp:positionH relativeFrom="column">
                  <wp:posOffset>2225987</wp:posOffset>
                </wp:positionH>
                <wp:positionV relativeFrom="paragraph">
                  <wp:posOffset>1340928</wp:posOffset>
                </wp:positionV>
                <wp:extent cx="686691" cy="124270"/>
                <wp:effectExtent l="0" t="133350" r="18415" b="142875"/>
                <wp:wrapNone/>
                <wp:docPr id="10" name="Arrow: Right 10"/>
                <wp:cNvGraphicFramePr/>
                <a:graphic xmlns:a="http://schemas.openxmlformats.org/drawingml/2006/main">
                  <a:graphicData uri="http://schemas.microsoft.com/office/word/2010/wordprocessingShape">
                    <wps:wsp>
                      <wps:cNvSpPr/>
                      <wps:spPr>
                        <a:xfrm rot="9358918">
                          <a:off x="0" y="0"/>
                          <a:ext cx="686691" cy="124270"/>
                        </a:xfrm>
                        <a:prstGeom prst="rightArrow">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3F9A4" id="Arrow: Right 10" o:spid="_x0000_s1026" type="#_x0000_t13" style="position:absolute;margin-left:175.25pt;margin-top:105.6pt;width:54.05pt;height:9.8pt;rotation:10222434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" adj="19646" fillcolor="#4f81bd [3204]" strokecolor="#c0504d [3205]" strokeweight="2pt"/>
            </w:pict>
          </mc:Fallback>
        </mc:AlternateContent>
      </w:r>
      <w:r w:rsidR="00E15A7A">
        <w:rPr>
          <w:rFonts w:cs="Arial"/>
          <w:noProof/>
          <w:szCs w:val="22"/>
        </w:rPr>
        <mc:AlternateContent>
          <mc:Choice Requires="wps">
            <w:drawing>
              <wp:anchor distT="0" distB="0" distL="114300" distR="114300" simplePos="0" relativeHeight="251661312" behindDoc="0" locked="0" layoutInCell="1" allowOverlap="1" wp14:anchorId="4C197DB7" wp14:editId="7A8D867D">
                <wp:simplePos x="0" y="0"/>
                <wp:positionH relativeFrom="column">
                  <wp:posOffset>1511825</wp:posOffset>
                </wp:positionH>
                <wp:positionV relativeFrom="paragraph">
                  <wp:posOffset>108468</wp:posOffset>
                </wp:positionV>
                <wp:extent cx="684240" cy="106922"/>
                <wp:effectExtent l="0" t="95250" r="20955" b="121920"/>
                <wp:wrapNone/>
                <wp:docPr id="9" name="Arrow: Right 9"/>
                <wp:cNvGraphicFramePr/>
                <a:graphic xmlns:a="http://schemas.openxmlformats.org/drawingml/2006/main">
                  <a:graphicData uri="http://schemas.microsoft.com/office/word/2010/wordprocessingShape">
                    <wps:wsp>
                      <wps:cNvSpPr/>
                      <wps:spPr>
                        <a:xfrm rot="9709596">
                          <a:off x="0" y="0"/>
                          <a:ext cx="684240" cy="106922"/>
                        </a:xfrm>
                        <a:prstGeom prst="rightArrow">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0308D" id="Arrow: Right 9" o:spid="_x0000_s1026" type="#_x0000_t13" style="position:absolute;margin-left:119.05pt;margin-top:8.55pt;width:53.9pt;height:8.4pt;rotation:10605468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" adj="19912" fillcolor="#4f81bd [3204]" strokecolor="#c0504d [3205]" strokeweight="2pt"/>
            </w:pict>
          </mc:Fallback>
        </mc:AlternateContent>
      </w:r>
      <w:r w:rsidR="00E15A7A">
        <w:rPr>
          <w:rFonts w:cs="Arial"/>
          <w:noProof/>
          <w:szCs w:val="22"/>
        </w:rPr>
        <mc:AlternateContent>
          <mc:Choice Requires="wps">
            <w:drawing>
              <wp:anchor distT="0" distB="0" distL="114300" distR="114300" simplePos="0" relativeHeight="251660288" behindDoc="0" locked="0" layoutInCell="1" allowOverlap="1" wp14:anchorId="7045D6B6" wp14:editId="60A65FAD">
                <wp:simplePos x="0" y="0"/>
                <wp:positionH relativeFrom="column">
                  <wp:posOffset>2874585</wp:posOffset>
                </wp:positionH>
                <wp:positionV relativeFrom="paragraph">
                  <wp:posOffset>1000736</wp:posOffset>
                </wp:positionV>
                <wp:extent cx="793630" cy="491705"/>
                <wp:effectExtent l="0" t="0" r="6985" b="3810"/>
                <wp:wrapNone/>
                <wp:docPr id="7" name="Text Box 7"/>
                <wp:cNvGraphicFramePr/>
                <a:graphic xmlns:a="http://schemas.openxmlformats.org/drawingml/2006/main">
                  <a:graphicData uri="http://schemas.microsoft.com/office/word/2010/wordprocessingShape">
                    <wps:wsp>
                      <wps:cNvSpPr txBox="1"/>
                      <wps:spPr>
                        <a:xfrm>
                          <a:off x="0" y="0"/>
                          <a:ext cx="793630" cy="491705"/>
                        </a:xfrm>
                        <a:prstGeom prst="rect">
                          <a:avLst/>
                        </a:prstGeom>
                        <a:solidFill>
                          <a:schemeClr val="lt1"/>
                        </a:solidFill>
                        <a:ln w="6350">
                          <a:noFill/>
                        </a:ln>
                      </wps:spPr>
                      <wps:txbx>
                        <w:txbxContent>
                          <w:p w14:paraId="7EE651DE" w14:textId="1BAB33A8" w:rsidR="00F1754D" w:rsidRDefault="00F1754D">
                            <w:r>
                              <w:t>Southern Precinct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5D6B6" id="Text Box 7" o:spid="_x0000_s1033" type="#_x0000_t202" style="position:absolute;left:0;text-align:left;margin-left:226.35pt;margin-top:78.8pt;width:62.5pt;height:3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" fillcolor="white [3201]" stroked="f" strokeweight=".5pt">
                <v:textbox>
                  <w:txbxContent>
                    <w:p w14:paraId="7EE651DE" w14:textId="1BAB33A8" w:rsidR="00F1754D" w:rsidRDefault="00F1754D">
                      <w:r>
                        <w:t>Southern Precinct</w:t>
                      </w:r>
                    </w:p>
                  </w:txbxContent>
                </v:textbox>
              </v:shape>
            </w:pict>
          </mc:Fallback>
        </mc:AlternateContent>
      </w:r>
      <w:r w:rsidR="007A61B4" w:rsidRPr="007A61B4">
        <w:rPr>
          <w:rFonts w:cs="Arial"/>
          <w:noProof/>
          <w:szCs w:val="22"/>
        </w:rPr>
        <w:drawing>
          <wp:inline distT="0" distB="0" distL="0" distR="0" wp14:anchorId="7B672BDF" wp14:editId="400B0784">
            <wp:extent cx="6051350" cy="427007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91385" cy="4298325"/>
                    </a:xfrm>
                    <a:prstGeom prst="rect">
                      <a:avLst/>
                    </a:prstGeom>
                  </pic:spPr>
                </pic:pic>
              </a:graphicData>
            </a:graphic>
          </wp:inline>
        </w:drawing>
      </w:r>
    </w:p>
    <w:p w14:paraId="76DC1F79" w14:textId="0B220091" w:rsidR="00AB41E9" w:rsidRPr="002037B5" w:rsidRDefault="00AB41E9" w:rsidP="00AB41E9">
      <w:pPr>
        <w:jc w:val="center"/>
        <w:rPr>
          <w:rFonts w:cs="Arial"/>
          <w:b/>
          <w:i/>
          <w:sz w:val="18"/>
          <w:szCs w:val="18"/>
        </w:rPr>
      </w:pPr>
      <w:bookmarkStart w:id="7" w:name="_Hlk57697332"/>
      <w:r w:rsidRPr="00010CDD">
        <w:rPr>
          <w:rFonts w:cs="Arial"/>
          <w:b/>
          <w:i/>
          <w:sz w:val="18"/>
          <w:szCs w:val="18"/>
        </w:rPr>
        <w:t>Figure 2</w:t>
      </w:r>
      <w:r>
        <w:rPr>
          <w:rFonts w:cs="Arial"/>
          <w:b/>
          <w:i/>
          <w:sz w:val="18"/>
          <w:szCs w:val="18"/>
        </w:rPr>
        <w:t xml:space="preserve"> Development precincts and proposed lot layout</w:t>
      </w:r>
    </w:p>
    <w:bookmarkEnd w:id="7"/>
    <w:p w14:paraId="72A15FDE" w14:textId="234E90B8" w:rsidR="0085215D" w:rsidRDefault="0085215D" w:rsidP="007A61B4">
      <w:pPr>
        <w:keepLines/>
        <w:spacing w:afterLines="160" w:after="384"/>
        <w:outlineLvl w:val="1"/>
        <w:rPr>
          <w:b/>
          <w:sz w:val="26"/>
        </w:rPr>
      </w:pPr>
      <w:r w:rsidRPr="0085215D">
        <w:rPr>
          <w:b/>
          <w:sz w:val="26"/>
        </w:rPr>
        <w:t>5A Test of Significant effect on threatened species, populations or ecological communities, or their habitats</w:t>
      </w:r>
    </w:p>
    <w:p w14:paraId="5313D3C4" w14:textId="279871C4" w:rsidR="0085215D" w:rsidRDefault="00122C00" w:rsidP="0085215D">
      <w:pPr>
        <w:keepLines/>
        <w:outlineLvl w:val="1"/>
        <w:rPr>
          <w:szCs w:val="22"/>
        </w:rPr>
      </w:pPr>
      <w:r w:rsidRPr="004C2128">
        <w:rPr>
          <w:szCs w:val="22"/>
        </w:rPr>
        <w:t>Consideration must be given to whether a development will have a significant effect on threatened species, populations or ecological communities, or their habitats</w:t>
      </w:r>
      <w:r w:rsidR="004C2128" w:rsidRPr="004C2128">
        <w:rPr>
          <w:szCs w:val="22"/>
        </w:rPr>
        <w:t xml:space="preserve"> against the provisions of the clause and also the </w:t>
      </w:r>
      <w:r w:rsidR="0085215D" w:rsidRPr="004C2128">
        <w:rPr>
          <w:szCs w:val="22"/>
        </w:rPr>
        <w:t xml:space="preserve">assessment guidelines contained in the </w:t>
      </w:r>
      <w:r w:rsidR="0085215D" w:rsidRPr="004C2128">
        <w:rPr>
          <w:i/>
          <w:szCs w:val="22"/>
        </w:rPr>
        <w:t>Threatened Species Conservation Act 1995</w:t>
      </w:r>
      <w:r w:rsidR="0085215D" w:rsidRPr="004C2128">
        <w:rPr>
          <w:szCs w:val="22"/>
        </w:rPr>
        <w:t xml:space="preserve"> (TSC).</w:t>
      </w:r>
    </w:p>
    <w:p w14:paraId="76880EEA" w14:textId="77777777" w:rsidR="004C2128" w:rsidRPr="004C2128" w:rsidRDefault="004C2128" w:rsidP="004C2128">
      <w:pPr>
        <w:jc w:val="both"/>
      </w:pPr>
      <w:r w:rsidRPr="004C2128">
        <w:t>The application proposes to:</w:t>
      </w:r>
    </w:p>
    <w:p w14:paraId="4BC19F4B" w14:textId="77777777" w:rsidR="004C2128" w:rsidRPr="004C2128" w:rsidRDefault="004C2128" w:rsidP="004C2128">
      <w:pPr>
        <w:pStyle w:val="ListParagraph"/>
        <w:numPr>
          <w:ilvl w:val="0"/>
          <w:numId w:val="39"/>
        </w:numPr>
        <w:jc w:val="both"/>
      </w:pPr>
      <w:r w:rsidRPr="004C2128">
        <w:t xml:space="preserve">impact 10.7ha of vegetation including known habitat for threatened Tetratheca juncea, squirrel glider and large forest owl.  </w:t>
      </w:r>
    </w:p>
    <w:p w14:paraId="3BE527FD" w14:textId="1AE8961C" w:rsidR="004C2128" w:rsidRPr="004C2128" w:rsidRDefault="004C2128" w:rsidP="004C2128">
      <w:pPr>
        <w:pStyle w:val="ListParagraph"/>
        <w:ind w:left="720" w:firstLine="0"/>
        <w:contextualSpacing w:val="0"/>
        <w:jc w:val="both"/>
      </w:pPr>
      <w:r w:rsidRPr="004C2128">
        <w:t>The areas to be cleared have been selected to minimise the impact on the highest value bushland and threatened flora</w:t>
      </w:r>
      <w:r>
        <w:t>.</w:t>
      </w:r>
    </w:p>
    <w:p w14:paraId="7805D098" w14:textId="77777777" w:rsidR="004C2128" w:rsidRDefault="004C2128" w:rsidP="004C2128">
      <w:pPr>
        <w:pStyle w:val="ListParagraph"/>
        <w:numPr>
          <w:ilvl w:val="0"/>
          <w:numId w:val="39"/>
        </w:numPr>
        <w:jc w:val="both"/>
      </w:pPr>
      <w:r w:rsidRPr="004C2128">
        <w:t>offset impacts by establishing the remaining 28.1ha of the site as a Biodiversity Stewardship Agreement (BSA) site with the Biodiversity Conservation Trust.</w:t>
      </w:r>
      <w:r>
        <w:t xml:space="preserve"> This area will comprise a total of three lots.</w:t>
      </w:r>
    </w:p>
    <w:p w14:paraId="364E9019" w14:textId="7A9EE065" w:rsidR="004C2128" w:rsidRDefault="004C2128" w:rsidP="004C2128">
      <w:pPr>
        <w:pStyle w:val="ListParagraph"/>
        <w:ind w:left="720" w:firstLine="0"/>
        <w:jc w:val="both"/>
      </w:pPr>
      <w:r w:rsidRPr="004C2128">
        <w:t>The offset site provides known habitat for the above species and includes requirement for a Vegetation Management Plan (VMP) and management funding</w:t>
      </w:r>
      <w:r>
        <w:t>.</w:t>
      </w:r>
    </w:p>
    <w:p w14:paraId="50E81BAA" w14:textId="4B9F9DE0" w:rsidR="004C2128" w:rsidRPr="004C2128" w:rsidRDefault="004C2128" w:rsidP="004C2128">
      <w:pPr>
        <w:pStyle w:val="ListParagraph"/>
        <w:ind w:left="720" w:firstLine="0"/>
        <w:jc w:val="both"/>
      </w:pPr>
      <w:r w:rsidRPr="004C2128">
        <w:t xml:space="preserve">Conditions are also recommended requiring the </w:t>
      </w:r>
      <w:r w:rsidRPr="004C2128">
        <w:rPr>
          <w:rFonts w:cs="Arial"/>
          <w:szCs w:val="22"/>
        </w:rPr>
        <w:t>voluntarily retirement of all biodiversity credits generated from the established BSA site to the BCT, and the registration on title of a covenant burdening the conservation lots subject to the BSA site offset.</w:t>
      </w:r>
    </w:p>
    <w:p w14:paraId="3C137123" w14:textId="77777777" w:rsidR="004C2128" w:rsidRDefault="004C2128" w:rsidP="004C2128">
      <w:pPr>
        <w:pStyle w:val="ListParagraph"/>
        <w:ind w:left="720" w:firstLine="0"/>
        <w:jc w:val="both"/>
      </w:pPr>
    </w:p>
    <w:p w14:paraId="21744029" w14:textId="5CAEDECB" w:rsidR="004C2128" w:rsidRPr="004C2128" w:rsidRDefault="004C2128" w:rsidP="004C2128">
      <w:pPr>
        <w:ind w:left="720"/>
      </w:pPr>
      <w:r w:rsidRPr="004C2128">
        <w:lastRenderedPageBreak/>
        <w:t>Council have received advice a stewardship site or conservation agreement can</w:t>
      </w:r>
      <w:r>
        <w:t>, if it so chooses to do so,</w:t>
      </w:r>
      <w:r w:rsidRPr="004C2128">
        <w:t xml:space="preserve"> be established under Part 6 of the Biodiversity Conservation Act </w:t>
      </w:r>
      <w:r>
        <w:t>given the legislation</w:t>
      </w:r>
      <w:r w:rsidRPr="004C2128">
        <w:t xml:space="preserve"> is now operational.</w:t>
      </w:r>
    </w:p>
    <w:p w14:paraId="2E03061C" w14:textId="7A05E011" w:rsidR="004C2128" w:rsidRPr="004C2128" w:rsidRDefault="004C2128" w:rsidP="004C2128">
      <w:pPr>
        <w:pStyle w:val="ListParagraph"/>
        <w:numPr>
          <w:ilvl w:val="0"/>
          <w:numId w:val="39"/>
        </w:numPr>
        <w:jc w:val="both"/>
      </w:pPr>
      <w:r w:rsidRPr="004C2128">
        <w:t>mitigate and manage development and edge impacts by incorporating a perimeter road, post and cable boundary fence, turfing batters with native grasses and implementation of a Construction Management Plan.</w:t>
      </w:r>
    </w:p>
    <w:p w14:paraId="4FEAA020" w14:textId="253722EC" w:rsidR="004C2128" w:rsidRPr="004C2128" w:rsidRDefault="0085215D" w:rsidP="004C2128">
      <w:pPr>
        <w:keepLines/>
        <w:outlineLvl w:val="1"/>
      </w:pPr>
      <w:r w:rsidRPr="004C2128">
        <w:rPr>
          <w:szCs w:val="22"/>
        </w:rPr>
        <w:t>An assessment of the development against provisions of the Act, including TSC guidelines has been included in the Biodiversity Assessment Report and Addendum Biodiversity Assessment Report.</w:t>
      </w:r>
      <w:r w:rsidR="004C2128" w:rsidRPr="004C2128">
        <w:rPr>
          <w:szCs w:val="22"/>
        </w:rPr>
        <w:t xml:space="preserve"> </w:t>
      </w:r>
      <w:r w:rsidR="004C2128" w:rsidRPr="004C2128">
        <w:t>Clearing for the access to the site, as a result of the construction of a roundabout, was included and assessed these assessments</w:t>
      </w:r>
      <w:r w:rsidR="004C2128">
        <w:t>, with offsets accounted for.</w:t>
      </w:r>
    </w:p>
    <w:p w14:paraId="0B9CB05B" w14:textId="77777777" w:rsidR="0085215D" w:rsidRPr="004C2128" w:rsidRDefault="0085215D" w:rsidP="0085215D">
      <w:pPr>
        <w:keepLines/>
        <w:outlineLvl w:val="1"/>
        <w:rPr>
          <w:szCs w:val="22"/>
        </w:rPr>
      </w:pPr>
      <w:r w:rsidRPr="004C2128">
        <w:rPr>
          <w:szCs w:val="22"/>
        </w:rPr>
        <w:t xml:space="preserve">The development is considered to not present a significant impact on threatened species, populations or ecological communities, or their habitat. </w:t>
      </w:r>
    </w:p>
    <w:p w14:paraId="75CD4A7B" w14:textId="40594F60" w:rsidR="0085215D" w:rsidRPr="004C2128" w:rsidRDefault="0085215D" w:rsidP="0085215D">
      <w:pPr>
        <w:keepLines/>
        <w:outlineLvl w:val="1"/>
        <w:rPr>
          <w:szCs w:val="22"/>
        </w:rPr>
      </w:pPr>
      <w:r w:rsidRPr="004C2128">
        <w:rPr>
          <w:szCs w:val="22"/>
        </w:rPr>
        <w:t>A Species Impact Statement (SIS) has not been requested.</w:t>
      </w:r>
    </w:p>
    <w:p w14:paraId="042323A8" w14:textId="77777777" w:rsidR="00155378" w:rsidRPr="0085215D" w:rsidRDefault="00155378" w:rsidP="0085215D">
      <w:pPr>
        <w:keepLines/>
        <w:outlineLvl w:val="1"/>
        <w:rPr>
          <w:szCs w:val="22"/>
        </w:rPr>
      </w:pPr>
    </w:p>
    <w:p w14:paraId="4ABA80E0" w14:textId="74BF86C0" w:rsidR="007A61B4" w:rsidRPr="007A61B4" w:rsidRDefault="007A61B4" w:rsidP="007A61B4">
      <w:pPr>
        <w:keepLines/>
        <w:spacing w:afterLines="160" w:after="384"/>
        <w:outlineLvl w:val="1"/>
        <w:rPr>
          <w:b/>
          <w:sz w:val="26"/>
        </w:rPr>
      </w:pPr>
      <w:r w:rsidRPr="007A61B4">
        <w:rPr>
          <w:b/>
          <w:sz w:val="26"/>
        </w:rPr>
        <w:t>Integrated Development Assessment</w:t>
      </w:r>
    </w:p>
    <w:p w14:paraId="6FEEF121" w14:textId="77777777" w:rsidR="007A61B4" w:rsidRPr="007A61B4" w:rsidRDefault="007A61B4" w:rsidP="007A61B4">
      <w:pPr>
        <w:keepLines/>
        <w:spacing w:before="60"/>
        <w:outlineLvl w:val="2"/>
        <w:rPr>
          <w:b/>
        </w:rPr>
      </w:pPr>
      <w:r w:rsidRPr="007A61B4">
        <w:rPr>
          <w:b/>
        </w:rPr>
        <w:t>Coal Mine Subsidence Compensation Act 2017</w:t>
      </w:r>
    </w:p>
    <w:p w14:paraId="7336A056" w14:textId="77777777" w:rsidR="00CF4CF2" w:rsidRPr="007A61B4" w:rsidRDefault="00CF4CF2" w:rsidP="00CF4CF2">
      <w:pPr>
        <w:keepNext/>
        <w:spacing w:before="60"/>
        <w:outlineLvl w:val="3"/>
        <w:rPr>
          <w:b/>
        </w:rPr>
      </w:pPr>
      <w:r w:rsidRPr="007A61B4">
        <w:rPr>
          <w:b/>
        </w:rPr>
        <w:t>Section 22 Approvals for development within mine subsidence districts</w:t>
      </w:r>
    </w:p>
    <w:p w14:paraId="11B20206" w14:textId="77777777" w:rsidR="00CF4CF2" w:rsidRDefault="00CF4CF2" w:rsidP="00CF4CF2">
      <w:r w:rsidRPr="007A61B4">
        <w:t xml:space="preserve">The </w:t>
      </w:r>
      <w:r>
        <w:t>application</w:t>
      </w:r>
      <w:r w:rsidRPr="007A61B4">
        <w:t xml:space="preserve"> was </w:t>
      </w:r>
      <w:r>
        <w:t xml:space="preserve">lodged as integrated development and was referred </w:t>
      </w:r>
      <w:r w:rsidRPr="007A61B4">
        <w:t>to the Mine Subsidence Board in 2013</w:t>
      </w:r>
      <w:r>
        <w:t xml:space="preserve">; </w:t>
      </w:r>
      <w:r w:rsidRPr="007A61B4">
        <w:t xml:space="preserve">approval </w:t>
      </w:r>
      <w:r>
        <w:t>was received</w:t>
      </w:r>
      <w:r w:rsidRPr="007A61B4">
        <w:t xml:space="preserve"> in May 2014. This approval lapsed after </w:t>
      </w:r>
      <w:r>
        <w:t>two</w:t>
      </w:r>
      <w:r w:rsidRPr="007A61B4">
        <w:t xml:space="preserve"> years</w:t>
      </w:r>
      <w:r>
        <w:t>.</w:t>
      </w:r>
    </w:p>
    <w:p w14:paraId="7504608A" w14:textId="77777777" w:rsidR="00CF4CF2" w:rsidRPr="007A61B4" w:rsidRDefault="00CF4CF2" w:rsidP="00CF4CF2">
      <w:r w:rsidRPr="00185A3C">
        <w:t xml:space="preserve">The application was referred to Subsidence Advisory NSW (SA NSW) in May 2018. SA NSW provided General Terms of Approval (GTAs) dated 30 July 2018. SA NSW confirmed the portion of the site to be developed is suitable for residential use. Any potholes or sinkholes located on the eastern part of the site (within the biodiversity offset land) are required to be remediated to SA NSW’s satisfaction.  </w:t>
      </w:r>
    </w:p>
    <w:p w14:paraId="0F4A5BDA" w14:textId="77777777" w:rsidR="00CF4CF2" w:rsidRDefault="00CF4CF2" w:rsidP="00CF4CF2">
      <w:r w:rsidRPr="007A61B4">
        <w:t>GTAs are referenced in the recommended conditions of consent</w:t>
      </w:r>
      <w:r>
        <w:t>.</w:t>
      </w:r>
    </w:p>
    <w:p w14:paraId="247F6B91" w14:textId="4022BA1A" w:rsidR="007A61B4" w:rsidRPr="007A61B4" w:rsidRDefault="007A61B4" w:rsidP="00CF4CF2">
      <w:pPr>
        <w:rPr>
          <w:rFonts w:cs="Arial"/>
          <w:b/>
          <w:bCs/>
          <w:szCs w:val="22"/>
        </w:rPr>
      </w:pPr>
      <w:r w:rsidRPr="007A61B4">
        <w:rPr>
          <w:rFonts w:cs="Arial"/>
          <w:b/>
          <w:bCs/>
          <w:szCs w:val="22"/>
        </w:rPr>
        <w:t>Rural Fires Act 1997</w:t>
      </w:r>
    </w:p>
    <w:p w14:paraId="474E57A4" w14:textId="77777777" w:rsidR="007A61B4" w:rsidRPr="007A61B4" w:rsidRDefault="007A61B4" w:rsidP="007A61B4">
      <w:pPr>
        <w:rPr>
          <w:rFonts w:cs="Arial"/>
          <w:b/>
          <w:bCs/>
          <w:szCs w:val="22"/>
        </w:rPr>
      </w:pPr>
      <w:r w:rsidRPr="007A61B4">
        <w:rPr>
          <w:rFonts w:cs="Arial"/>
          <w:b/>
          <w:bCs/>
          <w:szCs w:val="22"/>
        </w:rPr>
        <w:t>Section 100B Bush fire safety authorities</w:t>
      </w:r>
    </w:p>
    <w:p w14:paraId="36E6F2A5" w14:textId="77777777" w:rsidR="00CF4CF2" w:rsidRDefault="00CF4CF2" w:rsidP="00CF4CF2">
      <w:r w:rsidRPr="007A61B4">
        <w:t xml:space="preserve">The </w:t>
      </w:r>
      <w:r>
        <w:t>application</w:t>
      </w:r>
      <w:r w:rsidRPr="007A61B4">
        <w:t xml:space="preserve"> was </w:t>
      </w:r>
      <w:r>
        <w:t>lodged as integrated development and was referr</w:t>
      </w:r>
      <w:r w:rsidRPr="007A61B4">
        <w:t>ed to the NSW Rural Fire Service</w:t>
      </w:r>
      <w:r>
        <w:t xml:space="preserve"> (RFS)</w:t>
      </w:r>
      <w:r w:rsidRPr="007A61B4">
        <w:t xml:space="preserve"> on four separate occasions. On each occasion the RFS provided </w:t>
      </w:r>
      <w:r>
        <w:t>GTAs</w:t>
      </w:r>
      <w:r w:rsidRPr="007A61B4">
        <w:t xml:space="preserve"> that superseded the previously issued </w:t>
      </w:r>
      <w:r>
        <w:t>GTAs</w:t>
      </w:r>
      <w:r w:rsidRPr="007A61B4">
        <w:t xml:space="preserve">.  </w:t>
      </w:r>
    </w:p>
    <w:p w14:paraId="54F777A3" w14:textId="77777777" w:rsidR="00CF4CF2" w:rsidRDefault="00CF4CF2" w:rsidP="00CF4CF2">
      <w:r w:rsidRPr="007A61B4">
        <w:t xml:space="preserve">The </w:t>
      </w:r>
      <w:r>
        <w:t xml:space="preserve">most recent GTAs were </w:t>
      </w:r>
      <w:r w:rsidRPr="007A61B4">
        <w:t xml:space="preserve">issued </w:t>
      </w:r>
      <w:r>
        <w:t xml:space="preserve">on </w:t>
      </w:r>
      <w:r w:rsidRPr="007A61B4">
        <w:t>22 October 2020 and are referenced in the recommended conditions of consent.</w:t>
      </w:r>
    </w:p>
    <w:p w14:paraId="34B57DEF" w14:textId="1EB50310" w:rsidR="00CF4CF2" w:rsidRPr="00185A3C" w:rsidRDefault="00CF4CF2" w:rsidP="00CF4CF2">
      <w:r w:rsidRPr="00185A3C">
        <w:t xml:space="preserve">The GTAs require the development to comply with latest version of the Planning for Bushfire Protection 2019 (PfBP). The subdivision was designed is accordance with the previous version of the PfBP and generally complies through provision of a perimeter road, two alternate accesses, and the ability to provide compliant asset protection zones whilst still retaining suitable building areas within each of the residential lots.  </w:t>
      </w:r>
    </w:p>
    <w:p w14:paraId="31AD0BDF" w14:textId="77777777" w:rsidR="00CF4CF2" w:rsidRDefault="00CF4CF2" w:rsidP="00CF4CF2">
      <w:r w:rsidRPr="00185A3C">
        <w:t xml:space="preserve">However some changes are required to the design of the subdivision to comply with current PfBP. This includes provision of ‘clear’ carriageway widths that are to be available at all times which requires an eight metre carriageway perimeter road and seven metre wide internal road. </w:t>
      </w:r>
    </w:p>
    <w:p w14:paraId="56AD3FE1" w14:textId="03F22FFD" w:rsidR="00CF4CF2" w:rsidRDefault="00CF4CF2" w:rsidP="00CF4CF2">
      <w:r w:rsidRPr="00185A3C">
        <w:lastRenderedPageBreak/>
        <w:t>The development proposes an eight metre wide perimeter road and seven metre wide non perimeter roads</w:t>
      </w:r>
      <w:r w:rsidR="00C1353E">
        <w:t>, however anticipates on-street parking. Therefore adjustments are required to the roadway to ensure a clear carriageway is maintained.</w:t>
      </w:r>
    </w:p>
    <w:p w14:paraId="4F787AB9" w14:textId="1DC56183" w:rsidR="00CF4CF2" w:rsidRDefault="00CF4CF2" w:rsidP="00CF4CF2">
      <w:r w:rsidRPr="00185A3C">
        <w:t>The proposed perimeter road reserves are generous and Council is satisfied parking bays can be easily accommodated</w:t>
      </w:r>
      <w:r w:rsidR="00C1353E">
        <w:t xml:space="preserve"> within the existing reserve and not require additional clearing.  These adjustments can be </w:t>
      </w:r>
      <w:r w:rsidRPr="00185A3C">
        <w:t>incorporated during the detail civil design stage.</w:t>
      </w:r>
      <w:r>
        <w:t xml:space="preserve"> </w:t>
      </w:r>
    </w:p>
    <w:p w14:paraId="5C08D8D5" w14:textId="00CD0466" w:rsidR="00CF4CF2" w:rsidRPr="00185A3C" w:rsidRDefault="00CF4CF2" w:rsidP="00CF4CF2">
      <w:r w:rsidRPr="00185A3C">
        <w:t xml:space="preserve">Non-perimeter roads will need to be widened by one metre to achieve an eight metre carriageway (with a corresponding widening of the associated road reserve) and incorporate no parking restrictions on one side of the road. The lots adjacent to the non-perimeter roads </w:t>
      </w:r>
      <w:r w:rsidR="00C1353E">
        <w:t xml:space="preserve">have sufficient </w:t>
      </w:r>
      <w:r w:rsidRPr="00185A3C">
        <w:t>dep</w:t>
      </w:r>
      <w:r w:rsidR="00C1353E">
        <w:t xml:space="preserve">th to accommodate this adjustment, whilst still maintaining sufficient building </w:t>
      </w:r>
      <w:r w:rsidR="008E06AF">
        <w:t>envelopes</w:t>
      </w:r>
      <w:r w:rsidR="00C1353E">
        <w:t>.</w:t>
      </w:r>
    </w:p>
    <w:p w14:paraId="5A73441C" w14:textId="77777777" w:rsidR="00CF4CF2" w:rsidRPr="00185A3C" w:rsidRDefault="00CF4CF2" w:rsidP="00CF4CF2">
      <w:r w:rsidRPr="00185A3C">
        <w:t>The above adjustments are incorporated into recommended conditions of consent.</w:t>
      </w:r>
    </w:p>
    <w:p w14:paraId="42DFD430" w14:textId="77777777" w:rsidR="007A61B4" w:rsidRPr="007A61B4" w:rsidRDefault="007A61B4" w:rsidP="007A61B4">
      <w:pPr>
        <w:rPr>
          <w:b/>
        </w:rPr>
      </w:pPr>
      <w:r w:rsidRPr="007A61B4">
        <w:rPr>
          <w:b/>
        </w:rPr>
        <w:t>Water Management Act 2000</w:t>
      </w:r>
    </w:p>
    <w:p w14:paraId="1FDC11C0" w14:textId="77777777" w:rsidR="007A61B4" w:rsidRPr="007A61B4" w:rsidRDefault="007A61B4" w:rsidP="007A61B4">
      <w:pPr>
        <w:rPr>
          <w:b/>
        </w:rPr>
      </w:pPr>
      <w:r w:rsidRPr="007A61B4">
        <w:rPr>
          <w:b/>
        </w:rPr>
        <w:t>Section 91 Activity approvals</w:t>
      </w:r>
    </w:p>
    <w:p w14:paraId="3AD8375D" w14:textId="77777777" w:rsidR="00CF4CF2" w:rsidRPr="00185A3C" w:rsidRDefault="00CF4CF2" w:rsidP="00CF4CF2">
      <w:r w:rsidRPr="00185A3C">
        <w:t>The application was lodged as integrated development and was referred to the Department of Primary Industries – Office of Water; GTAs were issued 23 October 2013. The GTAs require any works within proximity of the watercourse to obtain a Controlled Activity Approval prior to the issue of a Subdivision Works Certificate.</w:t>
      </w:r>
    </w:p>
    <w:p w14:paraId="13D0CD3E" w14:textId="183E9397" w:rsidR="00CF4CF2" w:rsidRDefault="00CF4CF2" w:rsidP="00CF4CF2">
      <w:r w:rsidRPr="007A61B4">
        <w:t xml:space="preserve">The Natural Resources </w:t>
      </w:r>
      <w:r>
        <w:t xml:space="preserve">Access </w:t>
      </w:r>
      <w:r w:rsidRPr="007A61B4">
        <w:t xml:space="preserve">Regulator </w:t>
      </w:r>
      <w:r>
        <w:t xml:space="preserve">(NRAR) </w:t>
      </w:r>
      <w:r w:rsidRPr="007A61B4">
        <w:t>confirmed in October 2020 that a re</w:t>
      </w:r>
      <w:r w:rsidR="00C1353E">
        <w:t>-</w:t>
      </w:r>
      <w:r w:rsidRPr="007A61B4">
        <w:t>referral was not necessary and the original GTA</w:t>
      </w:r>
      <w:r>
        <w:t>s</w:t>
      </w:r>
      <w:r w:rsidRPr="007A61B4">
        <w:t xml:space="preserve"> remain current. </w:t>
      </w:r>
      <w:r>
        <w:t xml:space="preserve">The GTAs </w:t>
      </w:r>
      <w:r w:rsidRPr="007A61B4">
        <w:t>are referenced in the recommended conditions of consent.</w:t>
      </w:r>
    </w:p>
    <w:p w14:paraId="3A4072F1" w14:textId="77777777" w:rsidR="00F50EF9" w:rsidRPr="007A61B4" w:rsidRDefault="00F50EF9" w:rsidP="007A61B4"/>
    <w:p w14:paraId="50F09D03" w14:textId="77777777" w:rsidR="007A61B4" w:rsidRPr="007A61B4" w:rsidRDefault="007A61B4" w:rsidP="007A61B4">
      <w:pPr>
        <w:keepLines/>
        <w:spacing w:after="320"/>
        <w:outlineLvl w:val="1"/>
        <w:rPr>
          <w:b/>
          <w:sz w:val="26"/>
        </w:rPr>
      </w:pPr>
      <w:r w:rsidRPr="007A61B4">
        <w:rPr>
          <w:b/>
          <w:sz w:val="26"/>
        </w:rPr>
        <w:t>Section 4.15: Potential matters for consideration</w:t>
      </w:r>
    </w:p>
    <w:p w14:paraId="39C456AE" w14:textId="77777777" w:rsidR="007A61B4" w:rsidRPr="007A61B4" w:rsidRDefault="007A61B4" w:rsidP="007A61B4">
      <w:pPr>
        <w:rPr>
          <w:rFonts w:cs="Arial"/>
          <w:szCs w:val="22"/>
        </w:rPr>
      </w:pPr>
      <w:r w:rsidRPr="007A61B4">
        <w:rPr>
          <w:rFonts w:cs="Arial"/>
          <w:szCs w:val="22"/>
        </w:rPr>
        <w:t>Applicable State, Regional and Local Environmental Planning Instruments and Policies are detailed hereunder. Where not explicitly detailed, it is considered those instruments or policies are not relevant to the proposal.</w:t>
      </w:r>
    </w:p>
    <w:p w14:paraId="3C3E1BD7" w14:textId="77777777" w:rsidR="007A61B4" w:rsidRPr="007A61B4" w:rsidRDefault="007A61B4" w:rsidP="007A61B4">
      <w:pPr>
        <w:keepLines/>
        <w:spacing w:after="320"/>
        <w:outlineLvl w:val="1"/>
        <w:rPr>
          <w:b/>
          <w:sz w:val="26"/>
        </w:rPr>
      </w:pPr>
      <w:r w:rsidRPr="007A61B4">
        <w:rPr>
          <w:b/>
          <w:sz w:val="26"/>
        </w:rPr>
        <w:t xml:space="preserve">Section 4.15 (1) </w:t>
      </w:r>
      <w:bookmarkStart w:id="8" w:name="OLE_LINK65"/>
      <w:r w:rsidRPr="007A61B4">
        <w:rPr>
          <w:b/>
          <w:sz w:val="26"/>
        </w:rPr>
        <w:t>(a) (i) the provisions of any EPI’s</w:t>
      </w:r>
    </w:p>
    <w:bookmarkEnd w:id="8"/>
    <w:p w14:paraId="04254C4E" w14:textId="77777777" w:rsidR="005053B2" w:rsidRPr="007A61B4" w:rsidRDefault="005053B2" w:rsidP="005053B2">
      <w:pPr>
        <w:jc w:val="both"/>
        <w:rPr>
          <w:rFonts w:cs="Arial"/>
          <w:b/>
          <w:szCs w:val="22"/>
        </w:rPr>
      </w:pPr>
      <w:r w:rsidRPr="007A61B4">
        <w:rPr>
          <w:rFonts w:cs="Arial"/>
          <w:b/>
          <w:szCs w:val="22"/>
        </w:rPr>
        <w:t>State Environmental Planning Policy No. 19 – Bushland in Urban Areas</w:t>
      </w:r>
    </w:p>
    <w:p w14:paraId="172EB0A8" w14:textId="75D24ED8" w:rsidR="00733FCE" w:rsidRDefault="00733FCE" w:rsidP="00733FCE">
      <w:pPr>
        <w:rPr>
          <w:rFonts w:cs="Arial"/>
          <w:szCs w:val="22"/>
        </w:rPr>
      </w:pPr>
      <w:r w:rsidRPr="00E811D9">
        <w:t xml:space="preserve">The development adjoins land zoned 6(a) Open Space (Public Recreation) </w:t>
      </w:r>
      <w:r>
        <w:t xml:space="preserve">and 6(1) Open Space, </w:t>
      </w:r>
      <w:r w:rsidRPr="00E811D9">
        <w:t xml:space="preserve">and is located on land zoned 6(c) Open Space (Local Reservation).  </w:t>
      </w:r>
      <w:r w:rsidR="00C1353E">
        <w:t xml:space="preserve">Refer to </w:t>
      </w:r>
      <w:r w:rsidR="00010CDD" w:rsidRPr="00E40647">
        <w:rPr>
          <w:rFonts w:cs="Arial"/>
          <w:szCs w:val="22"/>
        </w:rPr>
        <w:t>Figure 3</w:t>
      </w:r>
      <w:r w:rsidR="00010CDD">
        <w:rPr>
          <w:rFonts w:cs="Arial"/>
          <w:szCs w:val="22"/>
        </w:rPr>
        <w:t>.</w:t>
      </w:r>
    </w:p>
    <w:p w14:paraId="753BE15D" w14:textId="50D61D52" w:rsidR="00733FCE" w:rsidRPr="00185A3C" w:rsidRDefault="00733FCE" w:rsidP="00733FCE">
      <w:pPr>
        <w:rPr>
          <w:rFonts w:cs="Arial"/>
          <w:szCs w:val="22"/>
        </w:rPr>
      </w:pPr>
      <w:r>
        <w:rPr>
          <w:rFonts w:cs="Arial"/>
          <w:szCs w:val="22"/>
        </w:rPr>
        <w:t>The development footprint i</w:t>
      </w:r>
      <w:r w:rsidR="00730F46">
        <w:rPr>
          <w:rFonts w:cs="Arial"/>
          <w:szCs w:val="22"/>
        </w:rPr>
        <w:t>ncludes land</w:t>
      </w:r>
      <w:r>
        <w:rPr>
          <w:rFonts w:cs="Arial"/>
          <w:szCs w:val="22"/>
        </w:rPr>
        <w:t xml:space="preserve"> located within the </w:t>
      </w:r>
      <w:r w:rsidRPr="00E811D9">
        <w:t>6(c) Open Space (Local Reservation)</w:t>
      </w:r>
      <w:r>
        <w:t xml:space="preserve"> zone, and proposes to clear vegetation within the </w:t>
      </w:r>
      <w:r w:rsidR="00E40647" w:rsidRPr="00E811D9">
        <w:t>6(c) Open Space</w:t>
      </w:r>
      <w:r w:rsidRPr="00590E6F">
        <w:t xml:space="preserve">. </w:t>
      </w:r>
      <w:r w:rsidR="00590E6F" w:rsidRPr="00590E6F">
        <w:t>The other areas of 6(c) Open Space zoned land to the south and south east of</w:t>
      </w:r>
      <w:r w:rsidR="00590E6F">
        <w:t xml:space="preserve"> the site are contained within the land proposed for conservation and as such will not be cleared.</w:t>
      </w:r>
    </w:p>
    <w:p w14:paraId="15419FCE" w14:textId="51C5B13A" w:rsidR="00733FCE" w:rsidRDefault="00733FCE" w:rsidP="00733FCE">
      <w:pPr>
        <w:rPr>
          <w:rFonts w:cs="Arial"/>
          <w:szCs w:val="22"/>
        </w:rPr>
      </w:pPr>
      <w:r w:rsidRPr="00642A38">
        <w:rPr>
          <w:rFonts w:cs="Arial"/>
          <w:szCs w:val="22"/>
        </w:rPr>
        <w:t xml:space="preserve">Clause 6(4) applies to land zoned for bushland or public open space and </w:t>
      </w:r>
      <w:r>
        <w:rPr>
          <w:rFonts w:cs="Arial"/>
          <w:szCs w:val="22"/>
        </w:rPr>
        <w:t>states development c</w:t>
      </w:r>
      <w:r w:rsidRPr="00642A38">
        <w:rPr>
          <w:rFonts w:cs="Arial"/>
          <w:szCs w:val="22"/>
        </w:rPr>
        <w:t xml:space="preserve">onsent </w:t>
      </w:r>
      <w:r>
        <w:rPr>
          <w:rFonts w:cs="Arial"/>
          <w:szCs w:val="22"/>
        </w:rPr>
        <w:t xml:space="preserve">shall not be granted unless the consent </w:t>
      </w:r>
      <w:r w:rsidRPr="00642A38">
        <w:rPr>
          <w:rFonts w:cs="Arial"/>
          <w:szCs w:val="22"/>
        </w:rPr>
        <w:t xml:space="preserve">authority </w:t>
      </w:r>
      <w:r w:rsidR="004341DE">
        <w:rPr>
          <w:rFonts w:cs="Arial"/>
          <w:szCs w:val="22"/>
        </w:rPr>
        <w:t>is</w:t>
      </w:r>
      <w:r>
        <w:rPr>
          <w:rFonts w:cs="Arial"/>
          <w:szCs w:val="22"/>
        </w:rPr>
        <w:t xml:space="preserve"> satisfied of the following</w:t>
      </w:r>
      <w:r w:rsidRPr="00642A38">
        <w:rPr>
          <w:rFonts w:cs="Arial"/>
          <w:szCs w:val="22"/>
        </w:rPr>
        <w:t>:</w:t>
      </w:r>
    </w:p>
    <w:p w14:paraId="2D25C96D" w14:textId="13BC982C" w:rsidR="00C1353E" w:rsidRDefault="00733FCE" w:rsidP="00733FCE">
      <w:pPr>
        <w:pStyle w:val="ListParagraph"/>
        <w:numPr>
          <w:ilvl w:val="0"/>
          <w:numId w:val="23"/>
        </w:numPr>
        <w:rPr>
          <w:rFonts w:cs="Arial"/>
          <w:szCs w:val="22"/>
        </w:rPr>
      </w:pPr>
      <w:r w:rsidRPr="00185A3C">
        <w:rPr>
          <w:rFonts w:cs="Arial"/>
          <w:szCs w:val="22"/>
        </w:rPr>
        <w:t>an assessment of the need to protect and preserve the bushland having regard to the aims of th</w:t>
      </w:r>
      <w:r>
        <w:rPr>
          <w:rFonts w:cs="Arial"/>
          <w:szCs w:val="22"/>
        </w:rPr>
        <w:t>e policy</w:t>
      </w:r>
      <w:r w:rsidR="004341DE">
        <w:rPr>
          <w:rFonts w:cs="Arial"/>
          <w:szCs w:val="22"/>
        </w:rPr>
        <w:t xml:space="preserve">.  </w:t>
      </w:r>
    </w:p>
    <w:p w14:paraId="205D2526" w14:textId="3066E8F0" w:rsidR="00C1353E" w:rsidRDefault="00C1353E" w:rsidP="00C1353E">
      <w:pPr>
        <w:ind w:left="360"/>
        <w:rPr>
          <w:rFonts w:cs="Arial"/>
          <w:szCs w:val="22"/>
        </w:rPr>
      </w:pPr>
      <w:r w:rsidRPr="00C1353E">
        <w:rPr>
          <w:rFonts w:cs="Arial"/>
          <w:szCs w:val="22"/>
        </w:rPr>
        <w:t xml:space="preserve">The development footprint will </w:t>
      </w:r>
      <w:r>
        <w:rPr>
          <w:rFonts w:cs="Arial"/>
          <w:szCs w:val="22"/>
        </w:rPr>
        <w:t xml:space="preserve">result in the removal </w:t>
      </w:r>
      <w:r w:rsidRPr="00C1353E">
        <w:rPr>
          <w:rFonts w:cs="Arial"/>
          <w:szCs w:val="22"/>
        </w:rPr>
        <w:t>of approximately 1.6h</w:t>
      </w:r>
      <w:r>
        <w:rPr>
          <w:rFonts w:cs="Arial"/>
          <w:szCs w:val="22"/>
        </w:rPr>
        <w:t>a</w:t>
      </w:r>
      <w:r w:rsidRPr="00C1353E">
        <w:rPr>
          <w:rFonts w:cs="Arial"/>
          <w:szCs w:val="22"/>
        </w:rPr>
        <w:t xml:space="preserve"> of bushland</w:t>
      </w:r>
      <w:r>
        <w:rPr>
          <w:rFonts w:cs="Arial"/>
          <w:szCs w:val="22"/>
        </w:rPr>
        <w:t xml:space="preserve"> </w:t>
      </w:r>
      <w:r w:rsidRPr="00C1353E">
        <w:rPr>
          <w:rFonts w:cs="Arial"/>
          <w:szCs w:val="22"/>
        </w:rPr>
        <w:t xml:space="preserve">zoned for </w:t>
      </w:r>
      <w:r>
        <w:rPr>
          <w:rFonts w:cs="Arial"/>
          <w:szCs w:val="22"/>
        </w:rPr>
        <w:t>o</w:t>
      </w:r>
      <w:r w:rsidRPr="00C1353E">
        <w:rPr>
          <w:rFonts w:cs="Arial"/>
          <w:szCs w:val="22"/>
        </w:rPr>
        <w:t xml:space="preserve">pen </w:t>
      </w:r>
      <w:r>
        <w:rPr>
          <w:rFonts w:cs="Arial"/>
          <w:szCs w:val="22"/>
        </w:rPr>
        <w:t>s</w:t>
      </w:r>
      <w:r w:rsidRPr="00C1353E">
        <w:rPr>
          <w:rFonts w:cs="Arial"/>
          <w:szCs w:val="22"/>
        </w:rPr>
        <w:t xml:space="preserve">pace. </w:t>
      </w:r>
    </w:p>
    <w:p w14:paraId="7703199F" w14:textId="2955533E" w:rsidR="00C1353E" w:rsidRDefault="00C1353E" w:rsidP="00C1353E">
      <w:pPr>
        <w:ind w:left="360"/>
        <w:rPr>
          <w:rFonts w:cs="Arial"/>
          <w:szCs w:val="22"/>
        </w:rPr>
      </w:pPr>
      <w:r>
        <w:rPr>
          <w:rFonts w:cs="Arial"/>
          <w:szCs w:val="22"/>
        </w:rPr>
        <w:lastRenderedPageBreak/>
        <w:t xml:space="preserve">Overall the application proposes to </w:t>
      </w:r>
      <w:r w:rsidR="007659A4">
        <w:rPr>
          <w:rFonts w:cs="Arial"/>
          <w:szCs w:val="22"/>
        </w:rPr>
        <w:t>protect and preserve</w:t>
      </w:r>
      <w:r>
        <w:rPr>
          <w:rFonts w:cs="Arial"/>
          <w:szCs w:val="22"/>
        </w:rPr>
        <w:t xml:space="preserve"> 27 hectares of bushland within the biodiversity offset lots</w:t>
      </w:r>
      <w:r w:rsidR="007659A4">
        <w:rPr>
          <w:rFonts w:cs="Arial"/>
          <w:szCs w:val="22"/>
        </w:rPr>
        <w:t>, which is considered to appropriate balance the removal of the bushland zoned for open space. This outcome is considered to be consistent with the aims of the policy.</w:t>
      </w:r>
    </w:p>
    <w:p w14:paraId="29F18ABF" w14:textId="6F58C4FD" w:rsidR="00733FCE" w:rsidRDefault="00733FCE" w:rsidP="00733FCE">
      <w:pPr>
        <w:pStyle w:val="ListParagraph"/>
        <w:numPr>
          <w:ilvl w:val="0"/>
          <w:numId w:val="23"/>
        </w:numPr>
        <w:rPr>
          <w:rFonts w:cs="Arial"/>
          <w:szCs w:val="22"/>
        </w:rPr>
      </w:pPr>
      <w:r w:rsidRPr="00185A3C">
        <w:rPr>
          <w:rFonts w:cs="Arial"/>
          <w:szCs w:val="22"/>
        </w:rPr>
        <w:t>the disturbance of the bushland is essential for a purpose in the public interest and no reasonable alternative is available to the disturbance of that bushland</w:t>
      </w:r>
    </w:p>
    <w:p w14:paraId="3B89FFD8" w14:textId="3A5E00E6" w:rsidR="006677F3" w:rsidRDefault="006677F3" w:rsidP="006677F3">
      <w:pPr>
        <w:ind w:left="720"/>
        <w:rPr>
          <w:rFonts w:cs="Arial"/>
          <w:szCs w:val="22"/>
        </w:rPr>
      </w:pPr>
    </w:p>
    <w:p w14:paraId="6806916E" w14:textId="77777777" w:rsidR="007659A4" w:rsidRDefault="001D75C1" w:rsidP="007659A4">
      <w:pPr>
        <w:ind w:left="426"/>
        <w:rPr>
          <w:rFonts w:cs="Arial"/>
          <w:szCs w:val="22"/>
        </w:rPr>
      </w:pPr>
      <w:r>
        <w:rPr>
          <w:rFonts w:cs="Arial"/>
          <w:szCs w:val="22"/>
        </w:rPr>
        <w:t xml:space="preserve">The development footprint has been located to </w:t>
      </w:r>
      <w:r w:rsidR="007659A4">
        <w:rPr>
          <w:rFonts w:cs="Arial"/>
          <w:szCs w:val="22"/>
        </w:rPr>
        <w:t xml:space="preserve">achieve a balanced outcome to </w:t>
      </w:r>
      <w:r>
        <w:rPr>
          <w:rFonts w:cs="Arial"/>
          <w:szCs w:val="22"/>
        </w:rPr>
        <w:t>maximise</w:t>
      </w:r>
      <w:r w:rsidR="007659A4">
        <w:rPr>
          <w:rFonts w:cs="Arial"/>
          <w:szCs w:val="22"/>
        </w:rPr>
        <w:t xml:space="preserve"> </w:t>
      </w:r>
      <w:r>
        <w:rPr>
          <w:rFonts w:cs="Arial"/>
          <w:szCs w:val="22"/>
        </w:rPr>
        <w:t xml:space="preserve">retention whilst </w:t>
      </w:r>
      <w:r w:rsidR="007659A4">
        <w:rPr>
          <w:rFonts w:cs="Arial"/>
          <w:szCs w:val="22"/>
        </w:rPr>
        <w:t xml:space="preserve">addressing other </w:t>
      </w:r>
      <w:r>
        <w:rPr>
          <w:rFonts w:cs="Arial"/>
          <w:szCs w:val="22"/>
        </w:rPr>
        <w:t xml:space="preserve">constraints of the site. </w:t>
      </w:r>
    </w:p>
    <w:p w14:paraId="43555298" w14:textId="09C4056A" w:rsidR="001D75C1" w:rsidRPr="006677F3" w:rsidRDefault="001D75C1" w:rsidP="007659A4">
      <w:pPr>
        <w:ind w:left="426"/>
        <w:rPr>
          <w:rFonts w:cs="Arial"/>
          <w:szCs w:val="22"/>
        </w:rPr>
      </w:pPr>
      <w:r>
        <w:rPr>
          <w:rFonts w:cs="Arial"/>
          <w:szCs w:val="22"/>
        </w:rPr>
        <w:t>Other alternatives</w:t>
      </w:r>
      <w:r w:rsidR="007659A4">
        <w:rPr>
          <w:rFonts w:cs="Arial"/>
          <w:szCs w:val="22"/>
        </w:rPr>
        <w:t xml:space="preserve"> have not been explored, however these would likely impact upon the overall biodiversity conservation lots and provide a poorer outcome. </w:t>
      </w:r>
      <w:r w:rsidR="00267DCB">
        <w:rPr>
          <w:rFonts w:cs="Arial"/>
          <w:szCs w:val="22"/>
        </w:rPr>
        <w:t>Council is satisfied that no reasonable alternative is available</w:t>
      </w:r>
      <w:r w:rsidR="007659A4">
        <w:rPr>
          <w:rFonts w:cs="Arial"/>
          <w:szCs w:val="22"/>
        </w:rPr>
        <w:t>.</w:t>
      </w:r>
    </w:p>
    <w:p w14:paraId="577BBF10" w14:textId="649C8D83" w:rsidR="00733FCE" w:rsidRDefault="00733FCE" w:rsidP="00733FCE">
      <w:pPr>
        <w:pStyle w:val="ListParagraph"/>
        <w:numPr>
          <w:ilvl w:val="0"/>
          <w:numId w:val="23"/>
        </w:numPr>
        <w:rPr>
          <w:rFonts w:cs="Arial"/>
          <w:szCs w:val="22"/>
        </w:rPr>
      </w:pPr>
      <w:r w:rsidRPr="00185A3C">
        <w:rPr>
          <w:rFonts w:cs="Arial"/>
          <w:szCs w:val="22"/>
        </w:rPr>
        <w:t>the amount of bushland proposed to be disturbed is as little as possible and, where bushland is disturbed to allow construction work to be carried out, the bushland will be reinstated upon completion of that work as far as is possible.</w:t>
      </w:r>
    </w:p>
    <w:p w14:paraId="2DFC2E12" w14:textId="77777777" w:rsidR="007659A4" w:rsidRDefault="007659A4" w:rsidP="007659A4">
      <w:pPr>
        <w:ind w:left="360"/>
        <w:rPr>
          <w:rFonts w:cs="Arial"/>
          <w:szCs w:val="22"/>
        </w:rPr>
      </w:pPr>
      <w:r>
        <w:rPr>
          <w:rFonts w:cs="Arial"/>
          <w:szCs w:val="22"/>
        </w:rPr>
        <w:t xml:space="preserve">It is considered the amount of </w:t>
      </w:r>
      <w:r w:rsidR="00267DCB" w:rsidRPr="00113196">
        <w:rPr>
          <w:rFonts w:cs="Arial"/>
          <w:szCs w:val="22"/>
        </w:rPr>
        <w:t xml:space="preserve">bushland zoned </w:t>
      </w:r>
      <w:r>
        <w:rPr>
          <w:rFonts w:cs="Arial"/>
          <w:szCs w:val="22"/>
        </w:rPr>
        <w:t>o</w:t>
      </w:r>
      <w:r w:rsidR="00267DCB" w:rsidRPr="00113196">
        <w:rPr>
          <w:rFonts w:cs="Arial"/>
          <w:szCs w:val="22"/>
        </w:rPr>
        <w:t xml:space="preserve">pen </w:t>
      </w:r>
      <w:r>
        <w:rPr>
          <w:rFonts w:cs="Arial"/>
          <w:szCs w:val="22"/>
        </w:rPr>
        <w:t>s</w:t>
      </w:r>
      <w:r w:rsidR="00267DCB" w:rsidRPr="00113196">
        <w:rPr>
          <w:rFonts w:cs="Arial"/>
          <w:szCs w:val="22"/>
        </w:rPr>
        <w:t>pace</w:t>
      </w:r>
      <w:r w:rsidR="00113196" w:rsidRPr="00113196">
        <w:rPr>
          <w:rFonts w:cs="Arial"/>
          <w:szCs w:val="22"/>
        </w:rPr>
        <w:t xml:space="preserve"> that is to be disturbed</w:t>
      </w:r>
      <w:r>
        <w:rPr>
          <w:rFonts w:cs="Arial"/>
          <w:szCs w:val="22"/>
        </w:rPr>
        <w:t>, is appropriate given the balanced outcomes achieved across the site.</w:t>
      </w:r>
    </w:p>
    <w:p w14:paraId="0874B80C" w14:textId="64EF25B1" w:rsidR="00733FCE" w:rsidRDefault="00733FCE" w:rsidP="00733FCE">
      <w:pPr>
        <w:rPr>
          <w:rFonts w:cs="Arial"/>
          <w:szCs w:val="22"/>
        </w:rPr>
      </w:pPr>
      <w:r w:rsidRPr="00E811D9">
        <w:t xml:space="preserve">The development adjoins land zoned 6(a) Open Space (Public Recreation) </w:t>
      </w:r>
      <w:r>
        <w:t xml:space="preserve">and 6(1) Open Space. </w:t>
      </w:r>
      <w:r w:rsidR="007659A4" w:rsidRPr="00411E9F">
        <w:rPr>
          <w:rFonts w:cs="Arial"/>
          <w:szCs w:val="22"/>
        </w:rPr>
        <w:t xml:space="preserve">The land zoned 6(a) is a public reserve used primarily for sporting fields.  </w:t>
      </w:r>
      <w:r w:rsidR="007659A4">
        <w:rPr>
          <w:rFonts w:cs="Arial"/>
          <w:szCs w:val="22"/>
        </w:rPr>
        <w:t xml:space="preserve">A portion of </w:t>
      </w:r>
      <w:r w:rsidR="007659A4" w:rsidRPr="00411E9F">
        <w:rPr>
          <w:rFonts w:cs="Arial"/>
          <w:szCs w:val="22"/>
        </w:rPr>
        <w:t>bushland is contained within the reserve along the southern boundary</w:t>
      </w:r>
      <w:r w:rsidR="007659A4">
        <w:rPr>
          <w:rFonts w:cs="Arial"/>
          <w:szCs w:val="22"/>
        </w:rPr>
        <w:t xml:space="preserve"> of the fields</w:t>
      </w:r>
      <w:r w:rsidR="007659A4" w:rsidRPr="00411E9F">
        <w:rPr>
          <w:rFonts w:cs="Arial"/>
          <w:szCs w:val="22"/>
        </w:rPr>
        <w:t>.</w:t>
      </w:r>
      <w:r w:rsidR="007659A4">
        <w:rPr>
          <w:rFonts w:cs="Arial"/>
          <w:szCs w:val="22"/>
        </w:rPr>
        <w:t xml:space="preserve"> </w:t>
      </w:r>
      <w:r w:rsidRPr="00642A38">
        <w:rPr>
          <w:rFonts w:cs="Arial"/>
          <w:szCs w:val="22"/>
        </w:rPr>
        <w:t xml:space="preserve">Clause 9(2) applies to land adjoining land zoned for bushland or public open space and </w:t>
      </w:r>
      <w:r>
        <w:rPr>
          <w:rFonts w:cs="Arial"/>
          <w:szCs w:val="22"/>
        </w:rPr>
        <w:t>states development c</w:t>
      </w:r>
      <w:r w:rsidRPr="00642A38">
        <w:rPr>
          <w:rFonts w:cs="Arial"/>
          <w:szCs w:val="22"/>
        </w:rPr>
        <w:t xml:space="preserve">onsent </w:t>
      </w:r>
      <w:r>
        <w:rPr>
          <w:rFonts w:cs="Arial"/>
          <w:szCs w:val="22"/>
        </w:rPr>
        <w:t xml:space="preserve">shall not be granted unless the consent </w:t>
      </w:r>
      <w:r w:rsidRPr="00642A38">
        <w:rPr>
          <w:rFonts w:cs="Arial"/>
          <w:szCs w:val="22"/>
        </w:rPr>
        <w:t xml:space="preserve">authority </w:t>
      </w:r>
      <w:r>
        <w:rPr>
          <w:rFonts w:cs="Arial"/>
          <w:szCs w:val="22"/>
        </w:rPr>
        <w:t>has taken in to account the following:</w:t>
      </w:r>
    </w:p>
    <w:p w14:paraId="00C55657" w14:textId="77777777" w:rsidR="00733FCE" w:rsidRDefault="00733FCE" w:rsidP="00733FCE">
      <w:pPr>
        <w:pStyle w:val="ListParagraph"/>
        <w:numPr>
          <w:ilvl w:val="0"/>
          <w:numId w:val="23"/>
        </w:numPr>
        <w:rPr>
          <w:rFonts w:cs="Arial"/>
          <w:szCs w:val="22"/>
        </w:rPr>
      </w:pPr>
      <w:r w:rsidRPr="00185A3C">
        <w:rPr>
          <w:rFonts w:cs="Arial"/>
          <w:szCs w:val="22"/>
        </w:rPr>
        <w:t>the need to retain bushland</w:t>
      </w:r>
    </w:p>
    <w:p w14:paraId="2D8E0101" w14:textId="77777777" w:rsidR="00733FCE" w:rsidRPr="00185A3C" w:rsidRDefault="00733FCE" w:rsidP="00733FCE">
      <w:pPr>
        <w:pStyle w:val="ListParagraph"/>
        <w:numPr>
          <w:ilvl w:val="0"/>
          <w:numId w:val="23"/>
        </w:numPr>
        <w:rPr>
          <w:rFonts w:cs="Arial"/>
          <w:szCs w:val="22"/>
        </w:rPr>
      </w:pPr>
      <w:r>
        <w:rPr>
          <w:rFonts w:cs="Arial"/>
          <w:szCs w:val="22"/>
        </w:rPr>
        <w:t xml:space="preserve">the </w:t>
      </w:r>
      <w:r w:rsidRPr="00185A3C">
        <w:rPr>
          <w:rFonts w:cs="Arial"/>
          <w:szCs w:val="22"/>
        </w:rPr>
        <w:t>effect of the proposed development on bushland or public open space</w:t>
      </w:r>
      <w:r>
        <w:rPr>
          <w:rFonts w:cs="Arial"/>
          <w:szCs w:val="22"/>
        </w:rPr>
        <w:t xml:space="preserve">, </w:t>
      </w:r>
      <w:r w:rsidRPr="00185A3C">
        <w:rPr>
          <w:rFonts w:cs="Arial"/>
          <w:szCs w:val="22"/>
        </w:rPr>
        <w:t>in particular, erosion of soils, siltation of streams and waterways and spread of weeds and exotic plants within the bushland</w:t>
      </w:r>
    </w:p>
    <w:p w14:paraId="62D97C3F" w14:textId="4585E24C" w:rsidR="007659A4" w:rsidRDefault="007659A4" w:rsidP="00733FCE">
      <w:pPr>
        <w:rPr>
          <w:rFonts w:cs="Arial"/>
          <w:szCs w:val="22"/>
        </w:rPr>
      </w:pPr>
      <w:r>
        <w:rPr>
          <w:rFonts w:cs="Arial"/>
          <w:szCs w:val="22"/>
        </w:rPr>
        <w:t xml:space="preserve">The application proposes a road reserve </w:t>
      </w:r>
      <w:r w:rsidR="00733FCE" w:rsidRPr="00411E9F">
        <w:rPr>
          <w:rFonts w:cs="Arial"/>
          <w:szCs w:val="22"/>
        </w:rPr>
        <w:t>interface</w:t>
      </w:r>
      <w:r>
        <w:rPr>
          <w:rFonts w:cs="Arial"/>
          <w:szCs w:val="22"/>
        </w:rPr>
        <w:t xml:space="preserve"> to bushland</w:t>
      </w:r>
      <w:r w:rsidR="00733FCE" w:rsidRPr="00411E9F">
        <w:rPr>
          <w:rFonts w:cs="Arial"/>
          <w:szCs w:val="22"/>
        </w:rPr>
        <w:t xml:space="preserve"> </w:t>
      </w:r>
      <w:r>
        <w:rPr>
          <w:rFonts w:cs="Arial"/>
          <w:szCs w:val="22"/>
        </w:rPr>
        <w:t>along part of the eastern boundary of the residential development, which incorporates a generous nature strip adjacent to the bushland.</w:t>
      </w:r>
    </w:p>
    <w:p w14:paraId="3C476623" w14:textId="55C96AC1" w:rsidR="007659A4" w:rsidRDefault="007659A4" w:rsidP="00733FCE">
      <w:pPr>
        <w:rPr>
          <w:rFonts w:cs="Arial"/>
          <w:szCs w:val="22"/>
        </w:rPr>
      </w:pPr>
      <w:r>
        <w:rPr>
          <w:rFonts w:cs="Arial"/>
          <w:szCs w:val="22"/>
        </w:rPr>
        <w:t>No works are proposed along the southern boundary of the bushland.</w:t>
      </w:r>
    </w:p>
    <w:p w14:paraId="1CCFEF1E" w14:textId="79747A04" w:rsidR="00430EA8" w:rsidRDefault="00411E9F" w:rsidP="00733FCE">
      <w:pPr>
        <w:rPr>
          <w:rFonts w:cs="Arial"/>
          <w:szCs w:val="22"/>
        </w:rPr>
      </w:pPr>
      <w:r w:rsidRPr="00411E9F">
        <w:rPr>
          <w:rFonts w:cs="Arial"/>
          <w:szCs w:val="22"/>
        </w:rPr>
        <w:t xml:space="preserve">Council is </w:t>
      </w:r>
      <w:r w:rsidR="00430EA8">
        <w:rPr>
          <w:rFonts w:cs="Arial"/>
          <w:szCs w:val="22"/>
        </w:rPr>
        <w:t xml:space="preserve">satisfied the bushland will not be impacted by </w:t>
      </w:r>
      <w:r w:rsidRPr="00411E9F">
        <w:rPr>
          <w:rFonts w:cs="Arial"/>
          <w:szCs w:val="22"/>
        </w:rPr>
        <w:t>civil and landscaping works</w:t>
      </w:r>
      <w:r w:rsidR="00430EA8">
        <w:rPr>
          <w:rFonts w:cs="Arial"/>
          <w:szCs w:val="22"/>
        </w:rPr>
        <w:t>. A construction management plan has been recommended, which incorporates mitigation measures for adjoining lands.</w:t>
      </w:r>
    </w:p>
    <w:p w14:paraId="0C3EA689" w14:textId="2D784857" w:rsidR="00010CDD" w:rsidRDefault="00010CDD" w:rsidP="00733FCE">
      <w:pPr>
        <w:rPr>
          <w:rFonts w:cs="Arial"/>
          <w:szCs w:val="22"/>
        </w:rPr>
      </w:pPr>
      <w:r w:rsidRPr="00010CDD">
        <w:rPr>
          <w:rFonts w:cs="Arial"/>
          <w:noProof/>
          <w:szCs w:val="22"/>
        </w:rPr>
        <w:lastRenderedPageBreak/>
        <w:drawing>
          <wp:inline distT="0" distB="0" distL="0" distR="0" wp14:anchorId="2622C7F7" wp14:editId="0E6E0310">
            <wp:extent cx="5760720" cy="37369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736975"/>
                    </a:xfrm>
                    <a:prstGeom prst="rect">
                      <a:avLst/>
                    </a:prstGeom>
                  </pic:spPr>
                </pic:pic>
              </a:graphicData>
            </a:graphic>
          </wp:inline>
        </w:drawing>
      </w:r>
    </w:p>
    <w:p w14:paraId="6FECBDB9" w14:textId="1E827861" w:rsidR="00010CDD" w:rsidRPr="002037B5" w:rsidRDefault="00010CDD" w:rsidP="00010CDD">
      <w:pPr>
        <w:jc w:val="center"/>
        <w:rPr>
          <w:rFonts w:cs="Arial"/>
          <w:b/>
          <w:i/>
          <w:sz w:val="18"/>
          <w:szCs w:val="18"/>
        </w:rPr>
      </w:pPr>
      <w:r w:rsidRPr="00010CDD">
        <w:rPr>
          <w:rFonts w:cs="Arial"/>
          <w:b/>
          <w:i/>
          <w:sz w:val="18"/>
          <w:szCs w:val="18"/>
        </w:rPr>
        <w:t xml:space="preserve">Figure </w:t>
      </w:r>
      <w:r>
        <w:rPr>
          <w:rFonts w:cs="Arial"/>
          <w:b/>
          <w:i/>
          <w:sz w:val="18"/>
          <w:szCs w:val="18"/>
        </w:rPr>
        <w:t xml:space="preserve">3 Site </w:t>
      </w:r>
      <w:r w:rsidR="00C1353E">
        <w:rPr>
          <w:rFonts w:cs="Arial"/>
          <w:b/>
          <w:i/>
          <w:sz w:val="18"/>
          <w:szCs w:val="18"/>
        </w:rPr>
        <w:t>z</w:t>
      </w:r>
      <w:r>
        <w:rPr>
          <w:rFonts w:cs="Arial"/>
          <w:b/>
          <w:i/>
          <w:sz w:val="18"/>
          <w:szCs w:val="18"/>
        </w:rPr>
        <w:t>oning</w:t>
      </w:r>
    </w:p>
    <w:p w14:paraId="39F486B7" w14:textId="6B1CC89F" w:rsidR="005053B2" w:rsidRPr="007A61B4" w:rsidRDefault="005053B2" w:rsidP="005053B2">
      <w:pPr>
        <w:jc w:val="both"/>
        <w:rPr>
          <w:rFonts w:cs="Arial"/>
          <w:b/>
          <w:szCs w:val="22"/>
        </w:rPr>
      </w:pPr>
      <w:r w:rsidRPr="007A61B4">
        <w:rPr>
          <w:rFonts w:cs="Arial"/>
          <w:b/>
          <w:szCs w:val="22"/>
        </w:rPr>
        <w:t>State Environmental Planning Policy No 44</w:t>
      </w:r>
      <w:r w:rsidR="001B04A5">
        <w:rPr>
          <w:rFonts w:cs="Arial"/>
          <w:b/>
          <w:szCs w:val="22"/>
        </w:rPr>
        <w:t xml:space="preserve"> – Koala Habitat Protection</w:t>
      </w:r>
    </w:p>
    <w:p w14:paraId="3ACF829F" w14:textId="77777777" w:rsidR="00733FCE" w:rsidRPr="00074996" w:rsidRDefault="00733FCE" w:rsidP="00733FCE">
      <w:r w:rsidRPr="00074996">
        <w:t>The land has an area of more than one hectare, and is subject to the provisions of the SEPP.</w:t>
      </w:r>
    </w:p>
    <w:p w14:paraId="45D2D791" w14:textId="77777777" w:rsidR="00733FCE" w:rsidRDefault="00733FCE" w:rsidP="00733FCE">
      <w:pPr>
        <w:rPr>
          <w:rFonts w:cs="Arial"/>
          <w:szCs w:val="22"/>
        </w:rPr>
      </w:pPr>
      <w:r w:rsidRPr="00074996">
        <w:rPr>
          <w:rFonts w:cs="Arial"/>
          <w:szCs w:val="22"/>
        </w:rPr>
        <w:t>An assessment of the land against the SEPP has been included in the Biodiversity Assessment Report, and concluded the site is not core koala habitat.</w:t>
      </w:r>
      <w:r>
        <w:rPr>
          <w:rFonts w:cs="Arial"/>
          <w:szCs w:val="22"/>
        </w:rPr>
        <w:t xml:space="preserve"> Council’s Flora and Fauna Planner has assessed the report and supports the recommendations. </w:t>
      </w:r>
    </w:p>
    <w:p w14:paraId="44A4AC4B" w14:textId="55D1A10D" w:rsidR="00733FCE" w:rsidRDefault="00733FCE" w:rsidP="00733FCE">
      <w:pPr>
        <w:rPr>
          <w:rFonts w:cs="Arial"/>
          <w:szCs w:val="22"/>
        </w:rPr>
      </w:pPr>
      <w:r>
        <w:rPr>
          <w:rFonts w:cs="Arial"/>
          <w:szCs w:val="22"/>
        </w:rPr>
        <w:t>In accordance with clause 10, consideration to the guidelines</w:t>
      </w:r>
      <w:r w:rsidR="007E75F1">
        <w:rPr>
          <w:rFonts w:cs="Arial"/>
          <w:szCs w:val="22"/>
        </w:rPr>
        <w:t xml:space="preserve"> under Circular B35</w:t>
      </w:r>
      <w:r>
        <w:rPr>
          <w:rFonts w:cs="Arial"/>
          <w:szCs w:val="22"/>
        </w:rPr>
        <w:t xml:space="preserve"> have been taken in to consideration.</w:t>
      </w:r>
    </w:p>
    <w:p w14:paraId="7C72922F" w14:textId="77777777" w:rsidR="00733FCE" w:rsidRDefault="00733FCE" w:rsidP="00733FCE">
      <w:pPr>
        <w:rPr>
          <w:rFonts w:cs="Arial"/>
          <w:szCs w:val="22"/>
        </w:rPr>
      </w:pPr>
      <w:r>
        <w:rPr>
          <w:rFonts w:cs="Arial"/>
          <w:szCs w:val="22"/>
        </w:rPr>
        <w:t>In accordance with the SEPP, consent may be granted to the development application.</w:t>
      </w:r>
    </w:p>
    <w:p w14:paraId="1F72D70E" w14:textId="77777777" w:rsidR="007A61B4" w:rsidRPr="007A61B4" w:rsidRDefault="007A61B4" w:rsidP="007A61B4">
      <w:pPr>
        <w:keepLines/>
        <w:spacing w:before="60"/>
        <w:outlineLvl w:val="2"/>
        <w:rPr>
          <w:b/>
        </w:rPr>
      </w:pPr>
      <w:r w:rsidRPr="007A61B4">
        <w:rPr>
          <w:b/>
        </w:rPr>
        <w:t>State Environmental Planning Policy No. 55 – Remediation of Land</w:t>
      </w:r>
    </w:p>
    <w:p w14:paraId="54C1CBFB" w14:textId="77777777" w:rsidR="002955E4" w:rsidRPr="00185A3C" w:rsidRDefault="002955E4" w:rsidP="002955E4">
      <w:pPr>
        <w:rPr>
          <w:rFonts w:cs="Arial"/>
          <w:szCs w:val="22"/>
        </w:rPr>
      </w:pPr>
      <w:r w:rsidRPr="00185A3C">
        <w:rPr>
          <w:rFonts w:cs="Arial"/>
          <w:szCs w:val="22"/>
        </w:rPr>
        <w:t xml:space="preserve">Under clause 7 of the SEPP </w:t>
      </w:r>
      <w:r>
        <w:rPr>
          <w:rFonts w:cs="Arial"/>
          <w:szCs w:val="22"/>
        </w:rPr>
        <w:t xml:space="preserve">states </w:t>
      </w:r>
      <w:r w:rsidRPr="00185A3C">
        <w:rPr>
          <w:rFonts w:cs="Arial"/>
          <w:szCs w:val="22"/>
        </w:rPr>
        <w:t>a consent authority must not consent to the carrying out of any development on land unless:</w:t>
      </w:r>
    </w:p>
    <w:p w14:paraId="29BB49A8" w14:textId="77777777" w:rsidR="002955E4" w:rsidRPr="00185A3C" w:rsidRDefault="002955E4" w:rsidP="002955E4">
      <w:pPr>
        <w:numPr>
          <w:ilvl w:val="0"/>
          <w:numId w:val="9"/>
        </w:numPr>
        <w:spacing w:after="60"/>
        <w:contextualSpacing/>
        <w:rPr>
          <w:rFonts w:cs="Arial"/>
          <w:szCs w:val="22"/>
        </w:rPr>
      </w:pPr>
      <w:r w:rsidRPr="00185A3C">
        <w:rPr>
          <w:rFonts w:cs="Arial"/>
          <w:szCs w:val="22"/>
        </w:rPr>
        <w:t>it has considered whether the land is contaminated, and</w:t>
      </w:r>
    </w:p>
    <w:p w14:paraId="110573F9" w14:textId="77777777" w:rsidR="002955E4" w:rsidRPr="00185A3C" w:rsidRDefault="002955E4" w:rsidP="002955E4">
      <w:pPr>
        <w:numPr>
          <w:ilvl w:val="0"/>
          <w:numId w:val="9"/>
        </w:numPr>
        <w:spacing w:after="60"/>
        <w:contextualSpacing/>
        <w:rPr>
          <w:rFonts w:cs="Arial"/>
          <w:szCs w:val="22"/>
        </w:rPr>
      </w:pPr>
      <w:r w:rsidRPr="00185A3C">
        <w:rPr>
          <w:rFonts w:cs="Arial"/>
          <w:szCs w:val="22"/>
        </w:rPr>
        <w:t>if the land is contaminated, it is satisfied the land is suitable in its contaminated state (or will be suitable after remediation) for the purpose for which the development is proposed to be carried out, and</w:t>
      </w:r>
    </w:p>
    <w:p w14:paraId="193EC4F1" w14:textId="77777777" w:rsidR="002955E4" w:rsidRPr="00185A3C" w:rsidRDefault="002955E4" w:rsidP="002955E4">
      <w:pPr>
        <w:numPr>
          <w:ilvl w:val="0"/>
          <w:numId w:val="9"/>
        </w:numPr>
        <w:spacing w:after="60"/>
        <w:contextualSpacing/>
        <w:rPr>
          <w:rFonts w:cs="Arial"/>
          <w:szCs w:val="22"/>
        </w:rPr>
      </w:pPr>
      <w:r w:rsidRPr="00185A3C">
        <w:rPr>
          <w:rFonts w:cs="Arial"/>
          <w:szCs w:val="22"/>
        </w:rPr>
        <w:t>if the land requires remediation to be made suitable for the purpose for which the development is proposed to be carried out, it is satisfied that the land will be remediated before the land is used for that purpose.</w:t>
      </w:r>
    </w:p>
    <w:p w14:paraId="18160ED8" w14:textId="77777777" w:rsidR="002955E4" w:rsidRPr="00185A3C" w:rsidRDefault="002955E4" w:rsidP="002955E4">
      <w:pPr>
        <w:rPr>
          <w:rFonts w:cs="Arial"/>
          <w:szCs w:val="22"/>
        </w:rPr>
      </w:pPr>
      <w:r w:rsidRPr="00185A3C">
        <w:rPr>
          <w:rFonts w:cs="Arial"/>
          <w:szCs w:val="22"/>
        </w:rPr>
        <w:t xml:space="preserve">Contamination assessments were undertaken in 2012 and October 2020. The assessments identified the site contains several localised areas of potential contamination from opportunistic illegal dumping of building materials, fill and car bodies.  </w:t>
      </w:r>
    </w:p>
    <w:p w14:paraId="21443E46" w14:textId="77777777" w:rsidR="002955E4" w:rsidRPr="00185A3C" w:rsidRDefault="002955E4" w:rsidP="002955E4">
      <w:pPr>
        <w:rPr>
          <w:rFonts w:cs="Arial"/>
          <w:szCs w:val="22"/>
        </w:rPr>
      </w:pPr>
      <w:r w:rsidRPr="00185A3C">
        <w:rPr>
          <w:rFonts w:cs="Arial"/>
          <w:szCs w:val="22"/>
        </w:rPr>
        <w:t xml:space="preserve">The reports confirm the potential contamination is capable of being remediated through off-site disposal to a licensed landfill after undertaking a waste classification.  </w:t>
      </w:r>
    </w:p>
    <w:p w14:paraId="5215DA0C" w14:textId="4E4FCC5F" w:rsidR="002955E4" w:rsidRDefault="002955E4" w:rsidP="002955E4">
      <w:pPr>
        <w:rPr>
          <w:rFonts w:cs="Arial"/>
          <w:szCs w:val="22"/>
        </w:rPr>
      </w:pPr>
      <w:r w:rsidRPr="00185A3C">
        <w:rPr>
          <w:rFonts w:cs="Arial"/>
          <w:szCs w:val="22"/>
        </w:rPr>
        <w:lastRenderedPageBreak/>
        <w:t xml:space="preserve">To ensure remediation is undertaken a detailed contamination assessment and Remediation Action Plan will be condition to be provided prior to the issue of a Subdivision Works Certificate. Validation </w:t>
      </w:r>
      <w:r w:rsidR="00430EA8">
        <w:rPr>
          <w:rFonts w:cs="Arial"/>
          <w:szCs w:val="22"/>
        </w:rPr>
        <w:t xml:space="preserve">that </w:t>
      </w:r>
      <w:r w:rsidRPr="00185A3C">
        <w:rPr>
          <w:rFonts w:cs="Arial"/>
          <w:szCs w:val="22"/>
        </w:rPr>
        <w:t>the site has been remediated and is suitable for its intended use will be conditioned to be provided prior to the issue of a Subdivision Certificate.</w:t>
      </w:r>
    </w:p>
    <w:p w14:paraId="0F8500DF" w14:textId="77777777" w:rsidR="005053B2" w:rsidRPr="007A61B4" w:rsidRDefault="005053B2" w:rsidP="005053B2">
      <w:pPr>
        <w:keepLines/>
        <w:spacing w:before="60"/>
        <w:outlineLvl w:val="2"/>
        <w:rPr>
          <w:b/>
        </w:rPr>
      </w:pPr>
      <w:r w:rsidRPr="007A61B4">
        <w:rPr>
          <w:b/>
        </w:rPr>
        <w:t>State Environmental Planning Policy (State and Regional Development) 2011</w:t>
      </w:r>
    </w:p>
    <w:p w14:paraId="7C7F2E85" w14:textId="77777777" w:rsidR="005053B2" w:rsidRDefault="005053B2" w:rsidP="005053B2">
      <w:pPr>
        <w:rPr>
          <w:rFonts w:cs="Arial"/>
          <w:szCs w:val="22"/>
        </w:rPr>
      </w:pPr>
      <w:r w:rsidRPr="007A61B4">
        <w:rPr>
          <w:rFonts w:cs="Arial"/>
          <w:szCs w:val="22"/>
        </w:rPr>
        <w:t>The proposal is identified as regionally significant development under Part 4 Regionally significant development</w:t>
      </w:r>
      <w:r>
        <w:rPr>
          <w:rFonts w:cs="Arial"/>
          <w:szCs w:val="22"/>
        </w:rPr>
        <w:t xml:space="preserve"> of the SEPP</w:t>
      </w:r>
      <w:r w:rsidRPr="007A61B4">
        <w:rPr>
          <w:rFonts w:cs="Arial"/>
          <w:i/>
          <w:szCs w:val="22"/>
        </w:rPr>
        <w:t xml:space="preserve"> </w:t>
      </w:r>
      <w:r w:rsidRPr="007A61B4">
        <w:rPr>
          <w:rFonts w:cs="Arial"/>
          <w:szCs w:val="22"/>
        </w:rPr>
        <w:t xml:space="preserve">and Schedule </w:t>
      </w:r>
      <w:r>
        <w:rPr>
          <w:rFonts w:cs="Arial"/>
          <w:szCs w:val="22"/>
        </w:rPr>
        <w:t>4A</w:t>
      </w:r>
      <w:r w:rsidRPr="007A61B4">
        <w:rPr>
          <w:rFonts w:cs="Arial"/>
          <w:szCs w:val="22"/>
        </w:rPr>
        <w:t xml:space="preserve"> of the </w:t>
      </w:r>
      <w:r>
        <w:rPr>
          <w:rFonts w:cs="Arial"/>
          <w:szCs w:val="22"/>
        </w:rPr>
        <w:t xml:space="preserve">EPA Act </w:t>
      </w:r>
      <w:r w:rsidRPr="007A61B4">
        <w:rPr>
          <w:rFonts w:cs="Arial"/>
          <w:szCs w:val="22"/>
        </w:rPr>
        <w:t xml:space="preserve">due to the capital investment value exceeding $5 million for Crown development. </w:t>
      </w:r>
    </w:p>
    <w:p w14:paraId="36289768" w14:textId="77777777" w:rsidR="005053B2" w:rsidRDefault="005053B2" w:rsidP="005053B2">
      <w:pPr>
        <w:rPr>
          <w:rFonts w:cs="Arial"/>
          <w:szCs w:val="22"/>
        </w:rPr>
      </w:pPr>
      <w:r>
        <w:rPr>
          <w:rFonts w:cs="Arial"/>
          <w:szCs w:val="22"/>
        </w:rPr>
        <w:t xml:space="preserve">The </w:t>
      </w:r>
      <w:r w:rsidRPr="00074996">
        <w:t>development has a value of $5,115,000</w:t>
      </w:r>
      <w:r>
        <w:t xml:space="preserve"> and t</w:t>
      </w:r>
      <w:r w:rsidRPr="007A61B4">
        <w:rPr>
          <w:rFonts w:cs="Arial"/>
          <w:szCs w:val="22"/>
        </w:rPr>
        <w:t>he Hunter and Central Coast R</w:t>
      </w:r>
      <w:r>
        <w:rPr>
          <w:rFonts w:cs="Arial"/>
          <w:szCs w:val="22"/>
        </w:rPr>
        <w:t xml:space="preserve">egional </w:t>
      </w:r>
      <w:r w:rsidRPr="007A61B4">
        <w:rPr>
          <w:rFonts w:cs="Arial"/>
          <w:szCs w:val="22"/>
        </w:rPr>
        <w:t>P</w:t>
      </w:r>
      <w:r>
        <w:rPr>
          <w:rFonts w:cs="Arial"/>
          <w:szCs w:val="22"/>
        </w:rPr>
        <w:t xml:space="preserve">lanning </w:t>
      </w:r>
      <w:r w:rsidRPr="007A61B4">
        <w:rPr>
          <w:rFonts w:cs="Arial"/>
          <w:szCs w:val="22"/>
        </w:rPr>
        <w:t>P</w:t>
      </w:r>
      <w:r>
        <w:rPr>
          <w:rFonts w:cs="Arial"/>
          <w:szCs w:val="22"/>
        </w:rPr>
        <w:t>anel (RPP)</w:t>
      </w:r>
      <w:r w:rsidRPr="007A61B4">
        <w:rPr>
          <w:rFonts w:cs="Arial"/>
          <w:szCs w:val="22"/>
        </w:rPr>
        <w:t xml:space="preserve"> will be the consent authority for the application. </w:t>
      </w:r>
    </w:p>
    <w:p w14:paraId="654D9A7A" w14:textId="77777777" w:rsidR="002955E4" w:rsidRPr="002955E4" w:rsidRDefault="002955E4" w:rsidP="002955E4">
      <w:pPr>
        <w:keepLines/>
        <w:spacing w:before="60"/>
        <w:outlineLvl w:val="2"/>
        <w:rPr>
          <w:b/>
        </w:rPr>
      </w:pPr>
      <w:r w:rsidRPr="002955E4">
        <w:rPr>
          <w:b/>
        </w:rPr>
        <w:t>State Environmental Planning Policy (Infrastructure) 2007</w:t>
      </w:r>
    </w:p>
    <w:p w14:paraId="6D2C2C95" w14:textId="77777777" w:rsidR="002955E4" w:rsidRPr="007A61B4" w:rsidRDefault="002955E4" w:rsidP="002955E4">
      <w:pPr>
        <w:keepNext/>
        <w:spacing w:before="60"/>
        <w:outlineLvl w:val="3"/>
        <w:rPr>
          <w:b/>
        </w:rPr>
      </w:pPr>
      <w:r w:rsidRPr="002955E4">
        <w:rPr>
          <w:b/>
        </w:rPr>
        <w:t>18 Additional uses of certain State land permitted</w:t>
      </w:r>
    </w:p>
    <w:p w14:paraId="52B75068" w14:textId="77777777" w:rsidR="002955E4" w:rsidRDefault="002955E4" w:rsidP="002955E4">
      <w:pPr>
        <w:rPr>
          <w:rFonts w:cs="Arial"/>
          <w:szCs w:val="22"/>
        </w:rPr>
      </w:pPr>
      <w:r w:rsidRPr="00185A3C">
        <w:t xml:space="preserve">Clause 18(3) of the SEPP enables development of State land for purposes permitted on adjoining lands if there is </w:t>
      </w:r>
      <w:r w:rsidRPr="00185A3C">
        <w:rPr>
          <w:rFonts w:cs="Arial"/>
          <w:szCs w:val="22"/>
        </w:rPr>
        <w:t>a valid SCC applying to the development</w:t>
      </w:r>
      <w:r>
        <w:rPr>
          <w:rFonts w:cs="Arial"/>
          <w:szCs w:val="22"/>
        </w:rPr>
        <w:t>, and the land was State land at the time of the issue of the SCC.</w:t>
      </w:r>
    </w:p>
    <w:p w14:paraId="5D947E6C" w14:textId="77777777" w:rsidR="002955E4" w:rsidRPr="00185A3C" w:rsidRDefault="002955E4" w:rsidP="002955E4">
      <w:pPr>
        <w:rPr>
          <w:rFonts w:cs="Arial"/>
          <w:szCs w:val="22"/>
        </w:rPr>
      </w:pPr>
      <w:r w:rsidRPr="00936749">
        <w:rPr>
          <w:rFonts w:cs="Arial"/>
          <w:bCs/>
          <w:szCs w:val="22"/>
        </w:rPr>
        <w:t xml:space="preserve">The land is owned by the State of NSW and currently </w:t>
      </w:r>
      <w:r>
        <w:rPr>
          <w:rFonts w:cs="Arial"/>
          <w:bCs/>
          <w:szCs w:val="22"/>
        </w:rPr>
        <w:t>is being administered by</w:t>
      </w:r>
      <w:r w:rsidRPr="00936749">
        <w:rPr>
          <w:rFonts w:cs="Arial"/>
          <w:bCs/>
          <w:szCs w:val="22"/>
        </w:rPr>
        <w:t xml:space="preserve"> the New South Wales Land and Housing Corporation.</w:t>
      </w:r>
      <w:r>
        <w:rPr>
          <w:rFonts w:cs="Arial"/>
          <w:bCs/>
          <w:szCs w:val="22"/>
        </w:rPr>
        <w:t xml:space="preserve"> The land was State land at the time the SCC was issued.</w:t>
      </w:r>
    </w:p>
    <w:p w14:paraId="24C2CA81" w14:textId="77777777" w:rsidR="002955E4" w:rsidRDefault="002955E4" w:rsidP="002955E4">
      <w:pPr>
        <w:rPr>
          <w:rFonts w:cs="Arial"/>
          <w:szCs w:val="22"/>
        </w:rPr>
      </w:pPr>
      <w:r w:rsidRPr="00936749">
        <w:rPr>
          <w:rFonts w:cs="Arial"/>
          <w:szCs w:val="22"/>
        </w:rPr>
        <w:t>A SCC has been issued for the development on 7 September 2012, and again on 6 October 2017. The current SCC is due to expire on 6 October 2022 (five years from the date of issue).</w:t>
      </w:r>
      <w:r>
        <w:rPr>
          <w:rFonts w:cs="Arial"/>
          <w:szCs w:val="22"/>
        </w:rPr>
        <w:t xml:space="preserve"> </w:t>
      </w:r>
      <w:r w:rsidRPr="00936749">
        <w:rPr>
          <w:rFonts w:cs="Arial"/>
          <w:szCs w:val="22"/>
        </w:rPr>
        <w:t>The SCC certifies the development of the site</w:t>
      </w:r>
      <w:r>
        <w:rPr>
          <w:rFonts w:cs="Arial"/>
          <w:szCs w:val="22"/>
        </w:rPr>
        <w:t xml:space="preserve"> for:</w:t>
      </w:r>
    </w:p>
    <w:p w14:paraId="5FDF8576" w14:textId="77777777" w:rsidR="002955E4" w:rsidRPr="00936749" w:rsidRDefault="002955E4" w:rsidP="00E60608">
      <w:pPr>
        <w:pStyle w:val="ListParagraph"/>
        <w:numPr>
          <w:ilvl w:val="0"/>
          <w:numId w:val="14"/>
        </w:numPr>
        <w:ind w:left="714" w:hanging="357"/>
        <w:rPr>
          <w:rFonts w:cs="Arial"/>
        </w:rPr>
      </w:pPr>
      <w:r w:rsidRPr="00936749">
        <w:rPr>
          <w:rFonts w:cs="Arial"/>
        </w:rPr>
        <w:t>70-80 dwellings in southern precinct, and</w:t>
      </w:r>
    </w:p>
    <w:p w14:paraId="1D0FEE77" w14:textId="77777777" w:rsidR="002955E4" w:rsidRPr="00936749" w:rsidRDefault="002955E4" w:rsidP="00E60608">
      <w:pPr>
        <w:pStyle w:val="ListParagraph"/>
        <w:numPr>
          <w:ilvl w:val="0"/>
          <w:numId w:val="14"/>
        </w:numPr>
        <w:ind w:left="714" w:hanging="357"/>
        <w:rPr>
          <w:rFonts w:cs="Arial"/>
        </w:rPr>
      </w:pPr>
      <w:r w:rsidRPr="00936749">
        <w:rPr>
          <w:rFonts w:cs="Arial"/>
        </w:rPr>
        <w:t xml:space="preserve">20-25 dwellings in northern precinct.  </w:t>
      </w:r>
    </w:p>
    <w:p w14:paraId="073C029B" w14:textId="77777777" w:rsidR="002955E4" w:rsidRPr="00936749" w:rsidRDefault="002955E4" w:rsidP="002955E4">
      <w:pPr>
        <w:ind w:left="357"/>
        <w:rPr>
          <w:rFonts w:cs="Arial"/>
          <w:szCs w:val="22"/>
        </w:rPr>
      </w:pPr>
      <w:r w:rsidRPr="00936749">
        <w:rPr>
          <w:rFonts w:cs="Arial"/>
          <w:szCs w:val="22"/>
        </w:rPr>
        <w:t>and is compatible with the surrounding land uses and is not likely to have an adverse effect of the environment and does not cause any unacceptable environmental risks to the land.</w:t>
      </w:r>
    </w:p>
    <w:p w14:paraId="243CB0B4" w14:textId="77777777" w:rsidR="002955E4" w:rsidRDefault="002955E4" w:rsidP="002955E4">
      <w:pPr>
        <w:rPr>
          <w:rFonts w:cs="Arial"/>
          <w:szCs w:val="22"/>
        </w:rPr>
      </w:pPr>
      <w:r>
        <w:rPr>
          <w:rFonts w:cs="Arial"/>
          <w:szCs w:val="22"/>
        </w:rPr>
        <w:t>The application proposes development that is consistent with the SCC, as follows:</w:t>
      </w:r>
    </w:p>
    <w:p w14:paraId="4753AC4D" w14:textId="77777777" w:rsidR="002955E4" w:rsidRPr="0034220D" w:rsidRDefault="002955E4" w:rsidP="00E60608">
      <w:pPr>
        <w:pStyle w:val="ListParagraph"/>
        <w:numPr>
          <w:ilvl w:val="0"/>
          <w:numId w:val="24"/>
        </w:numPr>
        <w:ind w:left="714" w:hanging="357"/>
        <w:rPr>
          <w:rFonts w:cs="Arial"/>
        </w:rPr>
      </w:pPr>
      <w:r w:rsidRPr="0034220D">
        <w:rPr>
          <w:rFonts w:cs="Arial"/>
        </w:rPr>
        <w:t>single future residential development lot in the northern precinct which enables 20-25 dwellings;</w:t>
      </w:r>
    </w:p>
    <w:p w14:paraId="7005E7AD" w14:textId="77777777" w:rsidR="002955E4" w:rsidRDefault="002955E4" w:rsidP="00E60608">
      <w:pPr>
        <w:pStyle w:val="ListParagraph"/>
        <w:numPr>
          <w:ilvl w:val="0"/>
          <w:numId w:val="24"/>
        </w:numPr>
        <w:ind w:left="714" w:hanging="357"/>
        <w:rPr>
          <w:rFonts w:cs="Arial"/>
        </w:rPr>
      </w:pPr>
      <w:r w:rsidRPr="0034220D">
        <w:rPr>
          <w:rFonts w:cs="Arial"/>
        </w:rPr>
        <w:t>66 residential lots and two future development lots</w:t>
      </w:r>
      <w:r>
        <w:rPr>
          <w:rFonts w:cs="Arial"/>
        </w:rPr>
        <w:t xml:space="preserve"> in the southern precinct</w:t>
      </w:r>
      <w:r w:rsidRPr="0034220D">
        <w:rPr>
          <w:rFonts w:cs="Arial"/>
        </w:rPr>
        <w:t>.</w:t>
      </w:r>
    </w:p>
    <w:p w14:paraId="2D95D2A8" w14:textId="77777777" w:rsidR="002955E4" w:rsidRDefault="002955E4" w:rsidP="002955E4">
      <w:pPr>
        <w:rPr>
          <w:rFonts w:cs="Arial"/>
          <w:szCs w:val="22"/>
          <w:highlight w:val="yellow"/>
        </w:rPr>
      </w:pPr>
      <w:r>
        <w:rPr>
          <w:rFonts w:cs="Arial"/>
        </w:rPr>
        <w:t xml:space="preserve">The future development lots in the southern precinct will be limited to a maximum yield of </w:t>
      </w:r>
      <w:r w:rsidRPr="0034220D">
        <w:rPr>
          <w:rFonts w:cs="Arial"/>
        </w:rPr>
        <w:t xml:space="preserve">14 dwellings </w:t>
      </w:r>
      <w:r>
        <w:rPr>
          <w:rFonts w:cs="Arial"/>
        </w:rPr>
        <w:t>to remain consistent with the SCC.</w:t>
      </w:r>
    </w:p>
    <w:p w14:paraId="67BF45C7" w14:textId="192EE63E" w:rsidR="002955E4" w:rsidRDefault="00E40647" w:rsidP="002955E4">
      <w:pPr>
        <w:jc w:val="center"/>
        <w:rPr>
          <w:highlight w:val="yellow"/>
        </w:rPr>
      </w:pPr>
      <w:r>
        <w:rPr>
          <w:noProof/>
        </w:rPr>
        <w:lastRenderedPageBreak/>
        <mc:AlternateContent>
          <mc:Choice Requires="wps">
            <w:drawing>
              <wp:anchor distT="0" distB="0" distL="114300" distR="114300" simplePos="0" relativeHeight="251688960" behindDoc="0" locked="0" layoutInCell="1" allowOverlap="1" wp14:anchorId="37439ECF" wp14:editId="75077C34">
                <wp:simplePos x="0" y="0"/>
                <wp:positionH relativeFrom="column">
                  <wp:posOffset>1800225</wp:posOffset>
                </wp:positionH>
                <wp:positionV relativeFrom="paragraph">
                  <wp:posOffset>2028825</wp:posOffset>
                </wp:positionV>
                <wp:extent cx="1228725" cy="238125"/>
                <wp:effectExtent l="19050" t="57150" r="28575" b="28575"/>
                <wp:wrapNone/>
                <wp:docPr id="34" name="Straight Arrow Connector 34"/>
                <wp:cNvGraphicFramePr/>
                <a:graphic xmlns:a="http://schemas.openxmlformats.org/drawingml/2006/main">
                  <a:graphicData uri="http://schemas.microsoft.com/office/word/2010/wordprocessingShape">
                    <wps:wsp>
                      <wps:cNvCnPr/>
                      <wps:spPr>
                        <a:xfrm flipH="1" flipV="1">
                          <a:off x="0" y="0"/>
                          <a:ext cx="1228725" cy="238125"/>
                        </a:xfrm>
                        <a:prstGeom prst="straightConnector1">
                          <a:avLst/>
                        </a:prstGeom>
                        <a:ln w="2222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92FE8A" id="Straight Arrow Connector 34" o:spid="_x0000_s1026" type="#_x0000_t32" style="position:absolute;margin-left:141.75pt;margin-top:159.75pt;width:96.75pt;height:18.75pt;flip:x 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" strokecolor="#4579b8 [3044]" strokeweight="1.75pt">
                <v:stroke endarrow="block"/>
              </v:shape>
            </w:pict>
          </mc:Fallback>
        </mc:AlternateContent>
      </w:r>
      <w:r>
        <w:rPr>
          <w:noProof/>
        </w:rPr>
        <mc:AlternateContent>
          <mc:Choice Requires="wps">
            <w:drawing>
              <wp:anchor distT="0" distB="0" distL="114300" distR="114300" simplePos="0" relativeHeight="251687936" behindDoc="0" locked="0" layoutInCell="1" allowOverlap="1" wp14:anchorId="689F7E89" wp14:editId="2C6A5279">
                <wp:simplePos x="0" y="0"/>
                <wp:positionH relativeFrom="column">
                  <wp:posOffset>1485900</wp:posOffset>
                </wp:positionH>
                <wp:positionV relativeFrom="paragraph">
                  <wp:posOffset>628650</wp:posOffset>
                </wp:positionV>
                <wp:extent cx="1724025" cy="76200"/>
                <wp:effectExtent l="38100" t="57150" r="9525" b="95250"/>
                <wp:wrapNone/>
                <wp:docPr id="33" name="Straight Arrow Connector 33"/>
                <wp:cNvGraphicFramePr/>
                <a:graphic xmlns:a="http://schemas.openxmlformats.org/drawingml/2006/main">
                  <a:graphicData uri="http://schemas.microsoft.com/office/word/2010/wordprocessingShape">
                    <wps:wsp>
                      <wps:cNvCnPr/>
                      <wps:spPr>
                        <a:xfrm flipH="1">
                          <a:off x="0" y="0"/>
                          <a:ext cx="1724025" cy="7620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255BC3" id="Straight Arrow Connector 33" o:spid="_x0000_s1026" type="#_x0000_t32" style="position:absolute;margin-left:117pt;margin-top:49.5pt;width:135.75pt;height:6pt;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" strokecolor="#4579b8 [3044]" strokeweight="2.25pt">
                <v:stroke endarrow="block"/>
              </v:shape>
            </w:pict>
          </mc:Fallback>
        </mc:AlternateContent>
      </w:r>
      <w:r>
        <w:rPr>
          <w:noProof/>
        </w:rPr>
        <mc:AlternateContent>
          <mc:Choice Requires="wps">
            <w:drawing>
              <wp:anchor distT="0" distB="0" distL="114300" distR="114300" simplePos="0" relativeHeight="251686912" behindDoc="0" locked="0" layoutInCell="1" allowOverlap="1" wp14:anchorId="74133222" wp14:editId="0E2C7400">
                <wp:simplePos x="0" y="0"/>
                <wp:positionH relativeFrom="column">
                  <wp:posOffset>3019425</wp:posOffset>
                </wp:positionH>
                <wp:positionV relativeFrom="paragraph">
                  <wp:posOffset>2105025</wp:posOffset>
                </wp:positionV>
                <wp:extent cx="857250" cy="409575"/>
                <wp:effectExtent l="0" t="0" r="19050" b="28575"/>
                <wp:wrapNone/>
                <wp:docPr id="32" name="Text Box 32"/>
                <wp:cNvGraphicFramePr/>
                <a:graphic xmlns:a="http://schemas.openxmlformats.org/drawingml/2006/main">
                  <a:graphicData uri="http://schemas.microsoft.com/office/word/2010/wordprocessingShape">
                    <wps:wsp>
                      <wps:cNvSpPr txBox="1"/>
                      <wps:spPr>
                        <a:xfrm>
                          <a:off x="0" y="0"/>
                          <a:ext cx="857250" cy="409575"/>
                        </a:xfrm>
                        <a:prstGeom prst="rect">
                          <a:avLst/>
                        </a:prstGeom>
                        <a:solidFill>
                          <a:schemeClr val="lt1"/>
                        </a:solidFill>
                        <a:ln w="6350">
                          <a:solidFill>
                            <a:prstClr val="black"/>
                          </a:solidFill>
                        </a:ln>
                      </wps:spPr>
                      <wps:txbx>
                        <w:txbxContent>
                          <w:p w14:paraId="5BA5E60A" w14:textId="7C01AE1D" w:rsidR="00F1754D" w:rsidRDefault="00F1754D">
                            <w:r>
                              <w:t>Southern Precinct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33222" id="Text Box 32" o:spid="_x0000_s1034" type="#_x0000_t202" style="position:absolute;left:0;text-align:left;margin-left:237.75pt;margin-top:165.75pt;width:67.5pt;height:3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" fillcolor="white [3201]" strokeweight=".5pt">
                <v:textbox>
                  <w:txbxContent>
                    <w:p w14:paraId="5BA5E60A" w14:textId="7C01AE1D" w:rsidR="00F1754D" w:rsidRDefault="00F1754D">
                      <w:r>
                        <w:t>Southern Precinct</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413837E0" wp14:editId="3A0A2542">
                <wp:simplePos x="0" y="0"/>
                <wp:positionH relativeFrom="column">
                  <wp:posOffset>3228976</wp:posOffset>
                </wp:positionH>
                <wp:positionV relativeFrom="paragraph">
                  <wp:posOffset>409575</wp:posOffset>
                </wp:positionV>
                <wp:extent cx="762000" cy="400050"/>
                <wp:effectExtent l="0" t="0" r="19050" b="19050"/>
                <wp:wrapNone/>
                <wp:docPr id="31" name="Text Box 31"/>
                <wp:cNvGraphicFramePr/>
                <a:graphic xmlns:a="http://schemas.openxmlformats.org/drawingml/2006/main">
                  <a:graphicData uri="http://schemas.microsoft.com/office/word/2010/wordprocessingShape">
                    <wps:wsp>
                      <wps:cNvSpPr txBox="1"/>
                      <wps:spPr>
                        <a:xfrm>
                          <a:off x="0" y="0"/>
                          <a:ext cx="762000" cy="400050"/>
                        </a:xfrm>
                        <a:prstGeom prst="rect">
                          <a:avLst/>
                        </a:prstGeom>
                        <a:solidFill>
                          <a:schemeClr val="lt1"/>
                        </a:solidFill>
                        <a:ln w="6350">
                          <a:solidFill>
                            <a:prstClr val="black"/>
                          </a:solidFill>
                        </a:ln>
                      </wps:spPr>
                      <wps:txbx>
                        <w:txbxContent>
                          <w:p w14:paraId="4EA6FA8A" w14:textId="666CB095" w:rsidR="00F1754D" w:rsidRDefault="00F1754D">
                            <w:r>
                              <w:t>Northern Precinct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3837E0" id="Text Box 31" o:spid="_x0000_s1035" type="#_x0000_t202" style="position:absolute;left:0;text-align:left;margin-left:254.25pt;margin-top:32.25pt;width:60pt;height:31.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" fillcolor="white [3201]" strokeweight=".5pt">
                <v:textbox>
                  <w:txbxContent>
                    <w:p w14:paraId="4EA6FA8A" w14:textId="666CB095" w:rsidR="00F1754D" w:rsidRDefault="00F1754D">
                      <w:r>
                        <w:t>Northern Precinct</w:t>
                      </w:r>
                    </w:p>
                  </w:txbxContent>
                </v:textbox>
              </v:shape>
            </w:pict>
          </mc:Fallback>
        </mc:AlternateContent>
      </w:r>
      <w:r w:rsidRPr="00E40647">
        <w:rPr>
          <w:noProof/>
        </w:rPr>
        <w:drawing>
          <wp:inline distT="0" distB="0" distL="0" distR="0" wp14:anchorId="091AF365" wp14:editId="1C3CB1B8">
            <wp:extent cx="5760720" cy="435737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4357370"/>
                    </a:xfrm>
                    <a:prstGeom prst="rect">
                      <a:avLst/>
                    </a:prstGeom>
                  </pic:spPr>
                </pic:pic>
              </a:graphicData>
            </a:graphic>
          </wp:inline>
        </w:drawing>
      </w:r>
    </w:p>
    <w:p w14:paraId="2B21F4C2" w14:textId="30B9E155" w:rsidR="00CF4CF2" w:rsidRPr="002037B5" w:rsidRDefault="00CF4CF2" w:rsidP="00CF4CF2">
      <w:pPr>
        <w:jc w:val="center"/>
        <w:rPr>
          <w:rFonts w:cs="Arial"/>
          <w:b/>
          <w:i/>
          <w:sz w:val="18"/>
          <w:szCs w:val="18"/>
        </w:rPr>
      </w:pPr>
      <w:r w:rsidRPr="00E40647">
        <w:rPr>
          <w:rFonts w:cs="Arial"/>
          <w:b/>
          <w:i/>
          <w:sz w:val="18"/>
          <w:szCs w:val="18"/>
        </w:rPr>
        <w:t>Figure</w:t>
      </w:r>
      <w:r w:rsidR="00E40647" w:rsidRPr="00E40647">
        <w:rPr>
          <w:rFonts w:cs="Arial"/>
          <w:b/>
          <w:i/>
          <w:sz w:val="18"/>
          <w:szCs w:val="18"/>
        </w:rPr>
        <w:t xml:space="preserve"> 4</w:t>
      </w:r>
      <w:r w:rsidRPr="00E40647">
        <w:rPr>
          <w:rFonts w:cs="Arial"/>
          <w:b/>
          <w:i/>
          <w:sz w:val="18"/>
          <w:szCs w:val="18"/>
        </w:rPr>
        <w:t xml:space="preserve"> Site compatibility certificate</w:t>
      </w:r>
      <w:r w:rsidR="00E40647" w:rsidRPr="00E40647">
        <w:rPr>
          <w:rFonts w:cs="Arial"/>
          <w:b/>
          <w:i/>
          <w:sz w:val="18"/>
          <w:szCs w:val="18"/>
        </w:rPr>
        <w:t xml:space="preserve"> lands</w:t>
      </w:r>
    </w:p>
    <w:p w14:paraId="2FE4DFD3" w14:textId="77777777" w:rsidR="002955E4" w:rsidRDefault="002955E4" w:rsidP="002955E4">
      <w:pPr>
        <w:rPr>
          <w:b/>
        </w:rPr>
      </w:pPr>
      <w:r w:rsidRPr="002955E4">
        <w:rPr>
          <w:b/>
        </w:rPr>
        <w:t>Subdivision 2 Development likely to affect an electricity transmission or distribution network / 45   Determination of development applications—other development</w:t>
      </w:r>
    </w:p>
    <w:p w14:paraId="7A6B7724" w14:textId="77777777" w:rsidR="002955E4" w:rsidRPr="00185A3C" w:rsidRDefault="002955E4" w:rsidP="002955E4">
      <w:pPr>
        <w:rPr>
          <w:rFonts w:cs="Arial"/>
          <w:szCs w:val="22"/>
        </w:rPr>
      </w:pPr>
      <w:r w:rsidRPr="00185A3C">
        <w:rPr>
          <w:rFonts w:cs="Arial"/>
          <w:szCs w:val="22"/>
        </w:rPr>
        <w:t xml:space="preserve">In accordance with clause 45(2) of the SEPP, the application was referred to Ausgrid for comment. </w:t>
      </w:r>
    </w:p>
    <w:p w14:paraId="07C6A9F3" w14:textId="77777777" w:rsidR="002955E4" w:rsidRPr="00185A3C" w:rsidRDefault="002955E4" w:rsidP="002955E4">
      <w:pPr>
        <w:rPr>
          <w:rFonts w:cs="Arial"/>
          <w:szCs w:val="22"/>
        </w:rPr>
      </w:pPr>
      <w:r w:rsidRPr="00185A3C">
        <w:rPr>
          <w:rFonts w:cs="Arial"/>
          <w:szCs w:val="22"/>
        </w:rPr>
        <w:t xml:space="preserve">The development does not impact the Ausgrid easement at the site, and Ausgrid raised no objection to the development.  </w:t>
      </w:r>
    </w:p>
    <w:p w14:paraId="6B728B25" w14:textId="77777777" w:rsidR="002955E4" w:rsidRPr="00185A3C" w:rsidRDefault="002955E4" w:rsidP="002955E4">
      <w:pPr>
        <w:rPr>
          <w:rFonts w:cs="Arial"/>
          <w:szCs w:val="22"/>
        </w:rPr>
      </w:pPr>
      <w:r w:rsidRPr="00185A3C">
        <w:rPr>
          <w:rFonts w:cs="Arial"/>
          <w:szCs w:val="22"/>
        </w:rPr>
        <w:t>Conditions of consent are recommended to require the developer to contact Ausgrid and adhere to any requirements for installation of electrical infrastructure.</w:t>
      </w:r>
    </w:p>
    <w:p w14:paraId="77E2BAAF" w14:textId="77777777" w:rsidR="005B72CD" w:rsidRPr="007A61B4" w:rsidRDefault="005B72CD" w:rsidP="005053B2">
      <w:pPr>
        <w:rPr>
          <w:rFonts w:cs="Arial"/>
          <w:szCs w:val="22"/>
        </w:rPr>
      </w:pPr>
    </w:p>
    <w:p w14:paraId="0BAA8F28" w14:textId="77777777" w:rsidR="00520898" w:rsidRPr="007A61B4" w:rsidRDefault="00520898" w:rsidP="00520898">
      <w:pPr>
        <w:keepLines/>
        <w:spacing w:before="60"/>
        <w:outlineLvl w:val="2"/>
        <w:rPr>
          <w:b/>
        </w:rPr>
      </w:pPr>
      <w:bookmarkStart w:id="9" w:name="OLE_LINK27"/>
      <w:bookmarkStart w:id="10" w:name="OLE_LINK28"/>
      <w:r w:rsidRPr="007A61B4">
        <w:rPr>
          <w:b/>
        </w:rPr>
        <w:t>Lake Macquarie Local Environmental Plan 2004</w:t>
      </w:r>
    </w:p>
    <w:p w14:paraId="2942BA83" w14:textId="77777777" w:rsidR="00520898" w:rsidRPr="007A61B4" w:rsidRDefault="00520898" w:rsidP="00520898">
      <w:pPr>
        <w:rPr>
          <w:b/>
        </w:rPr>
      </w:pPr>
      <w:r w:rsidRPr="007A61B4">
        <w:rPr>
          <w:b/>
        </w:rPr>
        <w:t>Clause 2 Land to which plan applies</w:t>
      </w:r>
    </w:p>
    <w:p w14:paraId="7FFA0A47" w14:textId="77777777" w:rsidR="00520898" w:rsidRDefault="00520898" w:rsidP="00520898">
      <w:pPr>
        <w:rPr>
          <w:rFonts w:cs="Arial"/>
          <w:szCs w:val="22"/>
        </w:rPr>
      </w:pPr>
      <w:r>
        <w:rPr>
          <w:rFonts w:cs="Arial"/>
          <w:szCs w:val="22"/>
        </w:rPr>
        <w:t xml:space="preserve">Clause </w:t>
      </w:r>
      <w:r w:rsidRPr="005C2BDF">
        <w:rPr>
          <w:rFonts w:cs="Arial"/>
          <w:szCs w:val="22"/>
        </w:rPr>
        <w:t>2</w:t>
      </w:r>
      <w:r>
        <w:rPr>
          <w:rFonts w:cs="Arial"/>
          <w:szCs w:val="22"/>
        </w:rPr>
        <w:t xml:space="preserve"> specifies LMLEP 2004 </w:t>
      </w:r>
      <w:r w:rsidRPr="005C2BDF">
        <w:rPr>
          <w:rFonts w:cs="Arial"/>
          <w:szCs w:val="22"/>
        </w:rPr>
        <w:t>does not apply to land shown as “</w:t>
      </w:r>
      <w:r>
        <w:rPr>
          <w:rFonts w:cs="Arial"/>
          <w:szCs w:val="22"/>
        </w:rPr>
        <w:t>d</w:t>
      </w:r>
      <w:r w:rsidRPr="005C2BDF">
        <w:rPr>
          <w:rFonts w:cs="Arial"/>
          <w:szCs w:val="22"/>
        </w:rPr>
        <w:t>eferred” on the map.</w:t>
      </w:r>
    </w:p>
    <w:p w14:paraId="36694C11" w14:textId="77777777" w:rsidR="00520898" w:rsidRDefault="00520898" w:rsidP="00520898">
      <w:pPr>
        <w:jc w:val="both"/>
        <w:rPr>
          <w:rFonts w:cs="Arial"/>
          <w:szCs w:val="22"/>
        </w:rPr>
      </w:pPr>
      <w:r w:rsidRPr="00185A3C">
        <w:rPr>
          <w:rFonts w:cs="Arial"/>
          <w:szCs w:val="22"/>
        </w:rPr>
        <w:t>A majority of the site is a deferred matter under LMLEP 2004, and the LMLEP 1984 applies for these portions.</w:t>
      </w:r>
      <w:r>
        <w:rPr>
          <w:rFonts w:cs="Arial"/>
          <w:szCs w:val="22"/>
        </w:rPr>
        <w:t xml:space="preserve"> </w:t>
      </w:r>
    </w:p>
    <w:p w14:paraId="0097EED6" w14:textId="77777777" w:rsidR="00520898" w:rsidRPr="0005118C" w:rsidRDefault="00520898" w:rsidP="00520898">
      <w:pPr>
        <w:jc w:val="both"/>
        <w:rPr>
          <w:rFonts w:cs="Arial"/>
          <w:bCs/>
          <w:szCs w:val="22"/>
        </w:rPr>
      </w:pPr>
      <w:r w:rsidRPr="0005118C">
        <w:rPr>
          <w:rFonts w:cs="Arial"/>
          <w:bCs/>
          <w:szCs w:val="22"/>
        </w:rPr>
        <w:t>Land not mapped as ‘deferred’ under LMLEP 2004 is zoned under LMLEP 2004 as follows:</w:t>
      </w:r>
    </w:p>
    <w:p w14:paraId="5FB2463B" w14:textId="77777777" w:rsidR="00520898" w:rsidRPr="006E66D6" w:rsidRDefault="00520898" w:rsidP="00E60608">
      <w:pPr>
        <w:pStyle w:val="ListParagraph"/>
        <w:numPr>
          <w:ilvl w:val="0"/>
          <w:numId w:val="27"/>
        </w:numPr>
        <w:ind w:left="714" w:hanging="357"/>
        <w:jc w:val="both"/>
        <w:rPr>
          <w:rFonts w:cs="Arial"/>
          <w:bCs/>
        </w:rPr>
      </w:pPr>
      <w:r w:rsidRPr="006E66D6">
        <w:rPr>
          <w:rFonts w:cs="Arial"/>
          <w:bCs/>
        </w:rPr>
        <w:t>6(1) Open Space</w:t>
      </w:r>
    </w:p>
    <w:p w14:paraId="553D3201" w14:textId="77777777" w:rsidR="00520898" w:rsidRPr="006E66D6" w:rsidRDefault="00520898" w:rsidP="00E60608">
      <w:pPr>
        <w:pStyle w:val="ListParagraph"/>
        <w:numPr>
          <w:ilvl w:val="0"/>
          <w:numId w:val="27"/>
        </w:numPr>
        <w:ind w:left="714" w:hanging="357"/>
        <w:jc w:val="both"/>
        <w:rPr>
          <w:rFonts w:cs="Arial"/>
          <w:bCs/>
        </w:rPr>
      </w:pPr>
      <w:r w:rsidRPr="006E66D6">
        <w:rPr>
          <w:rFonts w:cs="Arial"/>
          <w:bCs/>
        </w:rPr>
        <w:t>7(2) Conservation (Secondary) Zone</w:t>
      </w:r>
    </w:p>
    <w:p w14:paraId="27B43D3C" w14:textId="634A0307" w:rsidR="00520898" w:rsidRDefault="00520898" w:rsidP="00520898">
      <w:pPr>
        <w:jc w:val="both"/>
        <w:rPr>
          <w:rFonts w:cs="Arial"/>
          <w:szCs w:val="22"/>
        </w:rPr>
      </w:pPr>
      <w:r>
        <w:rPr>
          <w:rFonts w:cs="Arial"/>
          <w:szCs w:val="22"/>
        </w:rPr>
        <w:t xml:space="preserve">Refer to Figure </w:t>
      </w:r>
      <w:r w:rsidR="00E40647">
        <w:rPr>
          <w:rFonts w:cs="Arial"/>
          <w:szCs w:val="22"/>
        </w:rPr>
        <w:t>5</w:t>
      </w:r>
      <w:r>
        <w:rPr>
          <w:rFonts w:cs="Arial"/>
          <w:szCs w:val="22"/>
        </w:rPr>
        <w:t xml:space="preserve"> which demonstrates deferred lands in solid white, and outline of site in purple.</w:t>
      </w:r>
    </w:p>
    <w:p w14:paraId="489DFDB7" w14:textId="342947CC" w:rsidR="00520898" w:rsidRDefault="00520898" w:rsidP="00520898">
      <w:pPr>
        <w:jc w:val="both"/>
        <w:rPr>
          <w:rFonts w:cs="Arial"/>
          <w:szCs w:val="22"/>
        </w:rPr>
      </w:pPr>
      <w:r>
        <w:rPr>
          <w:rFonts w:cs="Arial"/>
          <w:szCs w:val="22"/>
        </w:rPr>
        <w:lastRenderedPageBreak/>
        <w:t>Consider</w:t>
      </w:r>
      <w:r w:rsidR="00E60608">
        <w:rPr>
          <w:rFonts w:cs="Arial"/>
          <w:szCs w:val="22"/>
        </w:rPr>
        <w:t>ation</w:t>
      </w:r>
      <w:r>
        <w:rPr>
          <w:rFonts w:cs="Arial"/>
          <w:szCs w:val="22"/>
        </w:rPr>
        <w:t xml:space="preserve"> of relevant LMLEP 2004 clauses in relation to the 6(1) and 7(2) zoned lands is detailed below.</w:t>
      </w:r>
    </w:p>
    <w:p w14:paraId="701B23EE" w14:textId="77777777" w:rsidR="00520898" w:rsidRPr="007A61B4" w:rsidRDefault="00520898" w:rsidP="00520898">
      <w:pPr>
        <w:jc w:val="center"/>
      </w:pPr>
      <w:r w:rsidRPr="007A61B4">
        <w:rPr>
          <w:rFonts w:cs="Arial"/>
          <w:noProof/>
          <w:szCs w:val="22"/>
        </w:rPr>
        <w:drawing>
          <wp:inline distT="0" distB="0" distL="0" distR="0" wp14:anchorId="40314EEB" wp14:editId="3EAD5467">
            <wp:extent cx="3524584" cy="385737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39207" cy="3873375"/>
                    </a:xfrm>
                    <a:prstGeom prst="rect">
                      <a:avLst/>
                    </a:prstGeom>
                  </pic:spPr>
                </pic:pic>
              </a:graphicData>
            </a:graphic>
          </wp:inline>
        </w:drawing>
      </w:r>
    </w:p>
    <w:p w14:paraId="5C3E421E" w14:textId="3D4A9395" w:rsidR="00520898" w:rsidRPr="002037B5" w:rsidRDefault="00520898" w:rsidP="00520898">
      <w:pPr>
        <w:jc w:val="center"/>
        <w:rPr>
          <w:rFonts w:cs="Arial"/>
          <w:b/>
          <w:i/>
          <w:sz w:val="18"/>
          <w:szCs w:val="18"/>
        </w:rPr>
      </w:pPr>
      <w:r w:rsidRPr="00192E0D">
        <w:rPr>
          <w:rFonts w:cs="Arial"/>
          <w:b/>
          <w:i/>
          <w:sz w:val="18"/>
          <w:szCs w:val="18"/>
        </w:rPr>
        <w:t xml:space="preserve">Figure </w:t>
      </w:r>
      <w:r w:rsidR="00E40647" w:rsidRPr="00192E0D">
        <w:rPr>
          <w:rFonts w:cs="Arial"/>
          <w:b/>
          <w:i/>
          <w:sz w:val="18"/>
          <w:szCs w:val="18"/>
        </w:rPr>
        <w:t>5</w:t>
      </w:r>
      <w:r w:rsidRPr="00192E0D">
        <w:rPr>
          <w:rFonts w:cs="Arial"/>
          <w:b/>
          <w:i/>
          <w:sz w:val="18"/>
          <w:szCs w:val="18"/>
        </w:rPr>
        <w:t xml:space="preserve"> Deferred</w:t>
      </w:r>
      <w:r>
        <w:rPr>
          <w:rFonts w:cs="Arial"/>
          <w:b/>
          <w:i/>
          <w:sz w:val="18"/>
          <w:szCs w:val="18"/>
        </w:rPr>
        <w:t xml:space="preserve"> lands and LMLEP 2004 zoning</w:t>
      </w:r>
    </w:p>
    <w:p w14:paraId="5B7B5F06" w14:textId="77777777" w:rsidR="00520898" w:rsidRPr="007A61B4" w:rsidRDefault="00520898" w:rsidP="00520898">
      <w:pPr>
        <w:rPr>
          <w:rFonts w:cs="Arial"/>
          <w:b/>
          <w:szCs w:val="22"/>
        </w:rPr>
      </w:pPr>
      <w:r w:rsidRPr="007A61B4">
        <w:rPr>
          <w:rFonts w:cs="Arial"/>
          <w:b/>
          <w:szCs w:val="22"/>
        </w:rPr>
        <w:t>Clause 15 General controls for land within zones</w:t>
      </w:r>
    </w:p>
    <w:p w14:paraId="26F95920" w14:textId="77777777" w:rsidR="00520898" w:rsidRDefault="00520898" w:rsidP="00520898">
      <w:pPr>
        <w:rPr>
          <w:rFonts w:cs="Arial"/>
          <w:bCs/>
        </w:rPr>
      </w:pPr>
      <w:r>
        <w:rPr>
          <w:rFonts w:cs="Arial"/>
          <w:bCs/>
          <w:szCs w:val="22"/>
        </w:rPr>
        <w:t>The application includes l</w:t>
      </w:r>
      <w:r w:rsidRPr="0005118C">
        <w:rPr>
          <w:rFonts w:cs="Arial"/>
          <w:bCs/>
          <w:szCs w:val="22"/>
        </w:rPr>
        <w:t xml:space="preserve">and zoned </w:t>
      </w:r>
      <w:r w:rsidRPr="006E66D6">
        <w:rPr>
          <w:rFonts w:cs="Arial"/>
          <w:bCs/>
        </w:rPr>
        <w:t>6(1) Open Space</w:t>
      </w:r>
      <w:r>
        <w:rPr>
          <w:rFonts w:cs="Arial"/>
          <w:bCs/>
        </w:rPr>
        <w:t xml:space="preserve"> and 7</w:t>
      </w:r>
      <w:r w:rsidRPr="006E66D6">
        <w:rPr>
          <w:rFonts w:cs="Arial"/>
          <w:bCs/>
        </w:rPr>
        <w:t>(2) Conservation (Secondary)</w:t>
      </w:r>
      <w:r>
        <w:rPr>
          <w:rFonts w:cs="Arial"/>
          <w:bCs/>
        </w:rPr>
        <w:t>.</w:t>
      </w:r>
    </w:p>
    <w:p w14:paraId="46DCE256" w14:textId="2EB427F7" w:rsidR="00520898" w:rsidRDefault="00520898" w:rsidP="00520898">
      <w:pPr>
        <w:rPr>
          <w:rFonts w:cs="Arial"/>
          <w:bCs/>
        </w:rPr>
      </w:pPr>
      <w:r>
        <w:rPr>
          <w:rFonts w:cs="Arial"/>
          <w:bCs/>
        </w:rPr>
        <w:t>The portions of 6(1) and 7(2) zoned lands will be amalgamated into the biodiversity offset lot. The development is consistent with these zones by facilitating the preservation and ongoing management and rehabilitation of lands with conservation value.</w:t>
      </w:r>
    </w:p>
    <w:p w14:paraId="22E3E28C" w14:textId="06DBDF8F" w:rsidR="00520898" w:rsidRDefault="00520898" w:rsidP="00520898">
      <w:pPr>
        <w:rPr>
          <w:rFonts w:cs="Arial"/>
          <w:bCs/>
        </w:rPr>
      </w:pPr>
      <w:r>
        <w:rPr>
          <w:rFonts w:cs="Arial"/>
          <w:bCs/>
        </w:rPr>
        <w:t xml:space="preserve">The portions of 7(2) zoned land will be amalgamated into the biodiversity offset lot. The development is consistent with the </w:t>
      </w:r>
      <w:r w:rsidR="00E60608">
        <w:rPr>
          <w:rFonts w:cs="Arial"/>
          <w:bCs/>
        </w:rPr>
        <w:t>7</w:t>
      </w:r>
      <w:r>
        <w:rPr>
          <w:rFonts w:cs="Arial"/>
          <w:bCs/>
        </w:rPr>
        <w:t>(</w:t>
      </w:r>
      <w:r w:rsidR="00E60608">
        <w:rPr>
          <w:rFonts w:cs="Arial"/>
          <w:bCs/>
        </w:rPr>
        <w:t>2</w:t>
      </w:r>
      <w:r>
        <w:rPr>
          <w:rFonts w:cs="Arial"/>
          <w:bCs/>
        </w:rPr>
        <w:t xml:space="preserve">) </w:t>
      </w:r>
      <w:r w:rsidR="00E60608">
        <w:rPr>
          <w:rFonts w:cs="Arial"/>
          <w:bCs/>
        </w:rPr>
        <w:t xml:space="preserve">Conservation (Secondary) </w:t>
      </w:r>
      <w:r>
        <w:rPr>
          <w:rFonts w:cs="Arial"/>
          <w:bCs/>
        </w:rPr>
        <w:t>zone by facilitating the preservation of the environmental qualities of the land.</w:t>
      </w:r>
    </w:p>
    <w:p w14:paraId="1B76DE84" w14:textId="77777777" w:rsidR="00520898" w:rsidRPr="007A61B4" w:rsidRDefault="00520898" w:rsidP="00520898">
      <w:pPr>
        <w:rPr>
          <w:rFonts w:cs="Arial"/>
          <w:b/>
          <w:szCs w:val="22"/>
        </w:rPr>
      </w:pPr>
      <w:r w:rsidRPr="007A61B4">
        <w:rPr>
          <w:rFonts w:cs="Arial"/>
          <w:b/>
          <w:szCs w:val="22"/>
        </w:rPr>
        <w:t>Part 4 Special provisions applying to all land</w:t>
      </w:r>
    </w:p>
    <w:p w14:paraId="3A4336A2" w14:textId="77777777" w:rsidR="00520898" w:rsidRPr="007A61B4" w:rsidRDefault="00520898" w:rsidP="00520898">
      <w:pPr>
        <w:rPr>
          <w:rFonts w:cs="Arial"/>
          <w:b/>
          <w:szCs w:val="22"/>
        </w:rPr>
      </w:pPr>
      <w:r w:rsidRPr="007A61B4">
        <w:rPr>
          <w:rFonts w:cs="Arial"/>
          <w:b/>
          <w:szCs w:val="22"/>
        </w:rPr>
        <w:t>Clause 16 Development consent – matters for consideration</w:t>
      </w:r>
    </w:p>
    <w:p w14:paraId="3F93C609" w14:textId="77777777" w:rsidR="00520898" w:rsidRDefault="00520898" w:rsidP="00520898">
      <w:pPr>
        <w:rPr>
          <w:rFonts w:cs="Arial"/>
          <w:szCs w:val="22"/>
        </w:rPr>
      </w:pPr>
      <w:r>
        <w:rPr>
          <w:rFonts w:cs="Arial"/>
          <w:szCs w:val="22"/>
        </w:rPr>
        <w:t>C</w:t>
      </w:r>
      <w:r w:rsidRPr="005C6739">
        <w:rPr>
          <w:rFonts w:cs="Arial"/>
          <w:szCs w:val="22"/>
        </w:rPr>
        <w:t>onsent must not be granted for development unless the consent authority</w:t>
      </w:r>
      <w:r>
        <w:rPr>
          <w:rFonts w:cs="Arial"/>
          <w:szCs w:val="22"/>
        </w:rPr>
        <w:t xml:space="preserve"> has:</w:t>
      </w:r>
    </w:p>
    <w:p w14:paraId="2321114D" w14:textId="77777777" w:rsidR="00520898" w:rsidRPr="00185A3C" w:rsidRDefault="00520898" w:rsidP="00520898">
      <w:pPr>
        <w:pStyle w:val="ListParagraph"/>
        <w:numPr>
          <w:ilvl w:val="0"/>
          <w:numId w:val="28"/>
        </w:numPr>
        <w:rPr>
          <w:rFonts w:cs="Arial"/>
          <w:szCs w:val="22"/>
        </w:rPr>
      </w:pPr>
      <w:r>
        <w:rPr>
          <w:rFonts w:cs="Arial"/>
          <w:szCs w:val="22"/>
        </w:rPr>
        <w:t>had regard to</w:t>
      </w:r>
      <w:r w:rsidRPr="00185A3C">
        <w:rPr>
          <w:rFonts w:cs="Arial"/>
          <w:szCs w:val="22"/>
        </w:rPr>
        <w:t xml:space="preserve"> the vision, values and aims of </w:t>
      </w:r>
      <w:r w:rsidRPr="00185A3C">
        <w:rPr>
          <w:rFonts w:cs="Arial"/>
          <w:i/>
          <w:szCs w:val="22"/>
        </w:rPr>
        <w:t>Lifestyle 2020</w:t>
      </w:r>
    </w:p>
    <w:p w14:paraId="46A17C22" w14:textId="77777777" w:rsidR="00520898" w:rsidRPr="00185A3C" w:rsidRDefault="00520898" w:rsidP="00520898">
      <w:pPr>
        <w:pStyle w:val="ListParagraph"/>
        <w:numPr>
          <w:ilvl w:val="0"/>
          <w:numId w:val="28"/>
        </w:numPr>
        <w:rPr>
          <w:rFonts w:cs="Arial"/>
          <w:szCs w:val="22"/>
        </w:rPr>
      </w:pPr>
      <w:r>
        <w:rPr>
          <w:rFonts w:cs="Arial"/>
          <w:szCs w:val="22"/>
        </w:rPr>
        <w:t>is satisfied the development is consistent with the zone objectives.</w:t>
      </w:r>
    </w:p>
    <w:p w14:paraId="3C23F0EE" w14:textId="77777777" w:rsidR="00520898" w:rsidRPr="00185A3C" w:rsidRDefault="00520898" w:rsidP="00520898">
      <w:pPr>
        <w:rPr>
          <w:rFonts w:cs="Arial"/>
          <w:szCs w:val="22"/>
        </w:rPr>
      </w:pPr>
      <w:r w:rsidRPr="00185A3C">
        <w:rPr>
          <w:rFonts w:cs="Arial"/>
          <w:szCs w:val="22"/>
        </w:rPr>
        <w:t xml:space="preserve">The development generally satisfies the aims of the Lifestyle 2020 Strategy.  The development provides a compact outcome that will enable a variety of housing types, and will conserve lands with conservation values. </w:t>
      </w:r>
    </w:p>
    <w:p w14:paraId="49DEA65D" w14:textId="77777777" w:rsidR="00520898" w:rsidRDefault="00520898" w:rsidP="00520898">
      <w:pPr>
        <w:rPr>
          <w:rFonts w:cs="Arial"/>
          <w:szCs w:val="22"/>
        </w:rPr>
      </w:pPr>
      <w:r>
        <w:rPr>
          <w:rFonts w:cs="Arial"/>
          <w:szCs w:val="22"/>
        </w:rPr>
        <w:t>Refer to c</w:t>
      </w:r>
      <w:r w:rsidRPr="005C6739">
        <w:rPr>
          <w:rFonts w:cs="Arial"/>
          <w:szCs w:val="22"/>
        </w:rPr>
        <w:t xml:space="preserve">lause 15 </w:t>
      </w:r>
      <w:r>
        <w:rPr>
          <w:rFonts w:cs="Arial"/>
          <w:szCs w:val="22"/>
        </w:rPr>
        <w:t>LMLEP 2004 for consideration of zone objectives.</w:t>
      </w:r>
    </w:p>
    <w:p w14:paraId="163A3C23" w14:textId="77777777" w:rsidR="007F06E8" w:rsidRDefault="007F06E8" w:rsidP="007F06E8">
      <w:pPr>
        <w:rPr>
          <w:rFonts w:cs="Arial"/>
          <w:b/>
          <w:szCs w:val="22"/>
        </w:rPr>
      </w:pPr>
      <w:r>
        <w:rPr>
          <w:rFonts w:cs="Arial"/>
          <w:b/>
          <w:szCs w:val="22"/>
        </w:rPr>
        <w:t>Clause 21 Development the subject of SEPP 1 application</w:t>
      </w:r>
    </w:p>
    <w:p w14:paraId="5321D0B2" w14:textId="77777777" w:rsidR="007F06E8" w:rsidRDefault="007F06E8" w:rsidP="007F06E8">
      <w:pPr>
        <w:jc w:val="both"/>
        <w:rPr>
          <w:szCs w:val="22"/>
        </w:rPr>
      </w:pPr>
      <w:r w:rsidRPr="00185A3C">
        <w:rPr>
          <w:rFonts w:cs="Arial"/>
          <w:bCs/>
          <w:szCs w:val="22"/>
        </w:rPr>
        <w:lastRenderedPageBreak/>
        <w:t xml:space="preserve">The </w:t>
      </w:r>
      <w:r>
        <w:rPr>
          <w:rFonts w:cs="Arial"/>
          <w:bCs/>
          <w:szCs w:val="22"/>
        </w:rPr>
        <w:t xml:space="preserve">application proposes to vary the minimum lot size for </w:t>
      </w:r>
      <w:r w:rsidRPr="00185A3C">
        <w:rPr>
          <w:rFonts w:cs="Arial"/>
          <w:bCs/>
          <w:szCs w:val="22"/>
        </w:rPr>
        <w:t>7(2)</w:t>
      </w:r>
      <w:r>
        <w:rPr>
          <w:rFonts w:cs="Arial"/>
          <w:bCs/>
          <w:szCs w:val="22"/>
        </w:rPr>
        <w:t xml:space="preserve"> zoned lands under clause 24 and Schedule 2. </w:t>
      </w:r>
      <w:r>
        <w:rPr>
          <w:szCs w:val="22"/>
        </w:rPr>
        <w:t xml:space="preserve">Clause 21 enable </w:t>
      </w:r>
      <w:r w:rsidRPr="00B94F30">
        <w:rPr>
          <w:szCs w:val="22"/>
        </w:rPr>
        <w:t xml:space="preserve">variations to development standards including </w:t>
      </w:r>
      <w:r>
        <w:rPr>
          <w:szCs w:val="22"/>
        </w:rPr>
        <w:t>minimum lot size.</w:t>
      </w:r>
    </w:p>
    <w:p w14:paraId="77E72E3C" w14:textId="661C442A" w:rsidR="00097965" w:rsidRDefault="007F06E8" w:rsidP="007F06E8">
      <w:pPr>
        <w:rPr>
          <w:rFonts w:cs="Arial"/>
          <w:bCs/>
          <w:szCs w:val="22"/>
        </w:rPr>
      </w:pPr>
      <w:r w:rsidRPr="00097965">
        <w:rPr>
          <w:rFonts w:cs="Arial"/>
          <w:bCs/>
          <w:szCs w:val="22"/>
        </w:rPr>
        <w:t xml:space="preserve">A </w:t>
      </w:r>
      <w:r w:rsidR="00134D4D" w:rsidRPr="00097965">
        <w:rPr>
          <w:rFonts w:cs="Arial"/>
          <w:bCs/>
          <w:szCs w:val="22"/>
        </w:rPr>
        <w:t xml:space="preserve">SEPP 1 </w:t>
      </w:r>
      <w:r w:rsidRPr="00097965">
        <w:rPr>
          <w:rFonts w:cs="Arial"/>
          <w:bCs/>
          <w:szCs w:val="22"/>
        </w:rPr>
        <w:t xml:space="preserve">objection to the development standard has been submitted to support the variation to the minimum lot size. Note, in accordance with </w:t>
      </w:r>
      <w:r w:rsidR="00097965" w:rsidRPr="00097965">
        <w:rPr>
          <w:rFonts w:cs="Arial"/>
          <w:bCs/>
          <w:szCs w:val="22"/>
        </w:rPr>
        <w:t xml:space="preserve">clause 7 of </w:t>
      </w:r>
      <w:r w:rsidR="00097965" w:rsidRPr="00097965">
        <w:rPr>
          <w:rFonts w:cs="Arial"/>
          <w:bCs/>
          <w:i/>
          <w:szCs w:val="22"/>
        </w:rPr>
        <w:t>State Environmental Planning Policy (Concurrences and Consents) 2018,</w:t>
      </w:r>
      <w:r w:rsidR="00097965" w:rsidRPr="00097965">
        <w:rPr>
          <w:rFonts w:cs="Arial"/>
          <w:bCs/>
          <w:szCs w:val="22"/>
        </w:rPr>
        <w:t xml:space="preserve"> SEPP 1 continues to apply to an application made but not finally determined before its repeal. SEPP 1 was repealed in February 2020.</w:t>
      </w:r>
    </w:p>
    <w:p w14:paraId="463C3957" w14:textId="1378A785" w:rsidR="007F06E8" w:rsidRPr="00185A3C" w:rsidRDefault="007F06E8" w:rsidP="007F06E8">
      <w:pPr>
        <w:rPr>
          <w:rFonts w:cs="Arial"/>
          <w:bCs/>
          <w:szCs w:val="22"/>
        </w:rPr>
      </w:pPr>
      <w:r w:rsidRPr="00185A3C">
        <w:t>The application proposes to amalgamate 7(2) zoned lands into the biodiversity offset lot. The portion of t</w:t>
      </w:r>
      <w:r w:rsidRPr="00185A3C">
        <w:rPr>
          <w:rFonts w:cs="Arial"/>
          <w:bCs/>
          <w:szCs w:val="22"/>
        </w:rPr>
        <w:t xml:space="preserve">he site zoned 7(2) is approximately 1.3ha, and will be amalgamated </w:t>
      </w:r>
      <w:r w:rsidR="00E60608">
        <w:rPr>
          <w:rFonts w:cs="Arial"/>
          <w:bCs/>
          <w:szCs w:val="22"/>
        </w:rPr>
        <w:t xml:space="preserve">with other lands </w:t>
      </w:r>
      <w:r>
        <w:rPr>
          <w:rFonts w:cs="Arial"/>
          <w:bCs/>
          <w:szCs w:val="22"/>
        </w:rPr>
        <w:t>to have a</w:t>
      </w:r>
      <w:r w:rsidRPr="00185A3C">
        <w:rPr>
          <w:rFonts w:cs="Arial"/>
          <w:bCs/>
          <w:szCs w:val="22"/>
        </w:rPr>
        <w:t>n area of 21.43ha.</w:t>
      </w:r>
      <w:r>
        <w:rPr>
          <w:rFonts w:cs="Arial"/>
          <w:bCs/>
          <w:szCs w:val="22"/>
        </w:rPr>
        <w:t xml:space="preserve"> The minimum subdivision lot size for 7(2) zoned land is 40ha and a variation of </w:t>
      </w:r>
      <w:r w:rsidR="00192E0D">
        <w:rPr>
          <w:rFonts w:cs="Arial"/>
          <w:bCs/>
          <w:szCs w:val="22"/>
        </w:rPr>
        <w:t xml:space="preserve">38.7 hectares </w:t>
      </w:r>
      <w:r w:rsidR="00E60608">
        <w:rPr>
          <w:rFonts w:cs="Arial"/>
          <w:bCs/>
          <w:szCs w:val="22"/>
        </w:rPr>
        <w:t>(</w:t>
      </w:r>
      <w:r w:rsidR="00192E0D" w:rsidRPr="00192E0D">
        <w:rPr>
          <w:rFonts w:cs="Arial"/>
          <w:bCs/>
          <w:szCs w:val="22"/>
        </w:rPr>
        <w:t>96</w:t>
      </w:r>
      <w:r w:rsidRPr="00192E0D">
        <w:rPr>
          <w:rFonts w:cs="Arial"/>
          <w:bCs/>
          <w:szCs w:val="22"/>
        </w:rPr>
        <w:t>%) i</w:t>
      </w:r>
      <w:r>
        <w:rPr>
          <w:rFonts w:cs="Arial"/>
          <w:bCs/>
          <w:szCs w:val="22"/>
        </w:rPr>
        <w:t>s proposed.</w:t>
      </w:r>
    </w:p>
    <w:p w14:paraId="0F709CA5" w14:textId="18EEA0FB" w:rsidR="007F06E8" w:rsidRPr="00B94F30" w:rsidRDefault="007F06E8" w:rsidP="007F06E8">
      <w:pPr>
        <w:jc w:val="both"/>
      </w:pPr>
      <w:r w:rsidRPr="00B94F30">
        <w:t xml:space="preserve">Development consent must not be granted for development that contravenes a development standard unless the consent authority has considered a written </w:t>
      </w:r>
      <w:r w:rsidR="007E75F1">
        <w:t>objection</w:t>
      </w:r>
      <w:r w:rsidRPr="00B94F30">
        <w:t xml:space="preserve"> from the applicant that seeks to justify the contravention of the development standard by demonstrating</w:t>
      </w:r>
      <w:r>
        <w:t>,</w:t>
      </w:r>
    </w:p>
    <w:p w14:paraId="6E3617D7" w14:textId="77777777" w:rsidR="007F06E8" w:rsidRPr="00B94F30" w:rsidRDefault="007F06E8" w:rsidP="007F06E8">
      <w:pPr>
        <w:pStyle w:val="ListParagraph"/>
        <w:numPr>
          <w:ilvl w:val="0"/>
          <w:numId w:val="37"/>
        </w:numPr>
        <w:jc w:val="both"/>
      </w:pPr>
      <w:r w:rsidRPr="00B94F30">
        <w:t>that compliance with the development standard is unreasonable or unnecessary in the circumstances of the case, and</w:t>
      </w:r>
    </w:p>
    <w:p w14:paraId="60790118" w14:textId="77777777" w:rsidR="007E75F1" w:rsidRDefault="007E75F1" w:rsidP="007F06E8">
      <w:pPr>
        <w:pStyle w:val="ListParagraph"/>
        <w:numPr>
          <w:ilvl w:val="0"/>
          <w:numId w:val="37"/>
        </w:numPr>
        <w:jc w:val="both"/>
      </w:pPr>
      <w:r>
        <w:t xml:space="preserve">specifying the </w:t>
      </w:r>
      <w:r w:rsidR="007F06E8" w:rsidRPr="00B94F30">
        <w:t xml:space="preserve">grounds </w:t>
      </w:r>
      <w:r>
        <w:t>of the objection.</w:t>
      </w:r>
    </w:p>
    <w:p w14:paraId="5120D141" w14:textId="463B51BD" w:rsidR="007F06E8" w:rsidRPr="00185A3C" w:rsidRDefault="007F06E8" w:rsidP="007F06E8">
      <w:r w:rsidRPr="00185A3C">
        <w:t xml:space="preserve">The applicant’s written </w:t>
      </w:r>
      <w:r w:rsidR="007E75F1">
        <w:t>objection</w:t>
      </w:r>
      <w:r w:rsidRPr="00185A3C">
        <w:t xml:space="preserve"> ha</w:t>
      </w:r>
      <w:r w:rsidR="007E75F1">
        <w:t>s</w:t>
      </w:r>
      <w:r w:rsidRPr="00185A3C">
        <w:t xml:space="preserve"> argued the objectives of the subdivision standards would be defeated or thwarted if compliance was required and therefore compliance is unreasonable</w:t>
      </w:r>
      <w:r>
        <w:t xml:space="preserve"> and unnecessary</w:t>
      </w:r>
      <w:r w:rsidRPr="00185A3C">
        <w:t>. In particular, the written variation argues</w:t>
      </w:r>
      <w:r>
        <w:t>:</w:t>
      </w:r>
    </w:p>
    <w:p w14:paraId="73089E4D" w14:textId="77777777" w:rsidR="007F06E8" w:rsidRPr="00185A3C" w:rsidRDefault="007F06E8" w:rsidP="007F06E8">
      <w:pPr>
        <w:pStyle w:val="ListParagraph"/>
        <w:numPr>
          <w:ilvl w:val="0"/>
          <w:numId w:val="34"/>
        </w:numPr>
        <w:spacing w:after="160"/>
        <w:contextualSpacing w:val="0"/>
        <w:jc w:val="both"/>
      </w:pPr>
      <w:r w:rsidRPr="00185A3C">
        <w:t xml:space="preserve">The proposed development footprint has been developed to create conservation areas, together with appropriate biodiversity offsets, within both the northern and southern precincts, to ensure the proposed subdivision provides a good environmental outcome for the native flora and fauna located within the confines of the site.  </w:t>
      </w:r>
    </w:p>
    <w:p w14:paraId="2CADDB32" w14:textId="77777777" w:rsidR="007F06E8" w:rsidRPr="00185A3C" w:rsidRDefault="007F06E8" w:rsidP="007F06E8">
      <w:pPr>
        <w:pStyle w:val="ListParagraph"/>
        <w:numPr>
          <w:ilvl w:val="0"/>
          <w:numId w:val="34"/>
        </w:numPr>
        <w:spacing w:after="160"/>
        <w:contextualSpacing w:val="0"/>
      </w:pPr>
      <w:r w:rsidRPr="00185A3C">
        <w:t>The proposed variation is considered to be consistent with the objectives of the 7(2) zone, in that it will protect, conserve and enhance land that is environmentally important and will result in rehabilitation and conservation of environmentally important land.</w:t>
      </w:r>
    </w:p>
    <w:p w14:paraId="24BEE44F" w14:textId="77777777" w:rsidR="007F06E8" w:rsidRDefault="007F06E8" w:rsidP="007F06E8">
      <w:pPr>
        <w:pStyle w:val="ListParagraph"/>
        <w:numPr>
          <w:ilvl w:val="0"/>
          <w:numId w:val="34"/>
        </w:numPr>
        <w:spacing w:after="160"/>
        <w:contextualSpacing w:val="0"/>
      </w:pPr>
      <w:r w:rsidRPr="00185A3C">
        <w:t>The conservation area including the subject 7(2) lands will be retained, enhanced and rehabilitated to both protect existing native vegetation and encourage re-vegetation.</w:t>
      </w:r>
    </w:p>
    <w:p w14:paraId="4A4967B1" w14:textId="77777777" w:rsidR="007F06E8" w:rsidRPr="00185A3C" w:rsidRDefault="007F06E8" w:rsidP="007F06E8">
      <w:pPr>
        <w:pStyle w:val="ListParagraph"/>
        <w:numPr>
          <w:ilvl w:val="0"/>
          <w:numId w:val="34"/>
        </w:numPr>
        <w:spacing w:after="160"/>
        <w:contextualSpacing w:val="0"/>
        <w:jc w:val="both"/>
      </w:pPr>
      <w:r w:rsidRPr="00185A3C">
        <w:t>Strict compliance with the minimum lot size control would thwart achievement of the zone and LEP objectives, and is considered unnecessary in this instance, particularly as the objectives of the control are achieved despite the non-compliances.</w:t>
      </w:r>
    </w:p>
    <w:p w14:paraId="7D1BC597" w14:textId="77777777" w:rsidR="007F06E8" w:rsidRPr="00185A3C" w:rsidRDefault="007F06E8" w:rsidP="007F06E8">
      <w:pPr>
        <w:pStyle w:val="ListParagraph"/>
        <w:numPr>
          <w:ilvl w:val="0"/>
          <w:numId w:val="34"/>
        </w:numPr>
        <w:spacing w:after="160"/>
        <w:contextualSpacing w:val="0"/>
        <w:jc w:val="both"/>
      </w:pPr>
      <w:r w:rsidRPr="00185A3C">
        <w:t xml:space="preserve">The development is consistent with clause 4.1E of the LMLEP 2014. </w:t>
      </w:r>
    </w:p>
    <w:p w14:paraId="2D783F52" w14:textId="1475700B" w:rsidR="007F06E8" w:rsidRDefault="007F06E8" w:rsidP="007F06E8">
      <w:r w:rsidRPr="00097965">
        <w:rPr>
          <w:rFonts w:cs="Arial"/>
          <w:szCs w:val="22"/>
        </w:rPr>
        <w:t xml:space="preserve">Council consider the applicant’s </w:t>
      </w:r>
      <w:r w:rsidR="00097965" w:rsidRPr="00097965">
        <w:rPr>
          <w:rFonts w:cs="Arial"/>
          <w:szCs w:val="22"/>
        </w:rPr>
        <w:t xml:space="preserve">SEPP 1 objection </w:t>
      </w:r>
      <w:r w:rsidRPr="00097965">
        <w:rPr>
          <w:rFonts w:cs="Arial"/>
          <w:szCs w:val="22"/>
        </w:rPr>
        <w:t>has appropriately articulated</w:t>
      </w:r>
      <w:r w:rsidRPr="00097965">
        <w:t xml:space="preserve"> compliance with the development standard is unreasonable or unnecessary in the circumstances of the case, and </w:t>
      </w:r>
      <w:r w:rsidR="007E75F1">
        <w:t>the objection is well founded.</w:t>
      </w:r>
    </w:p>
    <w:p w14:paraId="7922043A" w14:textId="1373F44F" w:rsidR="007F06E8" w:rsidRPr="00C85F43" w:rsidRDefault="007F06E8" w:rsidP="007F06E8">
      <w:pPr>
        <w:rPr>
          <w:rFonts w:cs="Arial"/>
        </w:rPr>
      </w:pPr>
      <w:r w:rsidRPr="00097965">
        <w:t xml:space="preserve">In consideration of the </w:t>
      </w:r>
      <w:r w:rsidR="00097965" w:rsidRPr="00097965">
        <w:t>SEPP 1 objection</w:t>
      </w:r>
      <w:r w:rsidRPr="00097965">
        <w:t xml:space="preserve">, Council has considered the development </w:t>
      </w:r>
      <w:r w:rsidRPr="00097965">
        <w:rPr>
          <w:rFonts w:cs="Arial"/>
        </w:rPr>
        <w:t>will be in the public interest because;</w:t>
      </w:r>
    </w:p>
    <w:p w14:paraId="2909244D" w14:textId="77777777" w:rsidR="007F06E8" w:rsidRPr="00185A3C" w:rsidRDefault="007F06E8" w:rsidP="007F06E8">
      <w:pPr>
        <w:pStyle w:val="ListParagraph"/>
        <w:numPr>
          <w:ilvl w:val="0"/>
          <w:numId w:val="36"/>
        </w:numPr>
        <w:spacing w:after="160"/>
        <w:contextualSpacing w:val="0"/>
        <w:rPr>
          <w:rFonts w:cs="Arial"/>
        </w:rPr>
      </w:pPr>
      <w:r w:rsidRPr="00185A3C">
        <w:rPr>
          <w:rFonts w:cs="Arial"/>
        </w:rPr>
        <w:t>it is consistent with the objectives of the subdivision minimum lot standards; and</w:t>
      </w:r>
    </w:p>
    <w:p w14:paraId="5EC261EE" w14:textId="6675A159" w:rsidR="007F06E8" w:rsidRPr="00185A3C" w:rsidRDefault="007F06E8" w:rsidP="007F06E8">
      <w:pPr>
        <w:pStyle w:val="ListParagraph"/>
        <w:numPr>
          <w:ilvl w:val="0"/>
          <w:numId w:val="35"/>
        </w:numPr>
        <w:spacing w:after="160"/>
        <w:contextualSpacing w:val="0"/>
        <w:rPr>
          <w:rFonts w:cs="Arial"/>
        </w:rPr>
      </w:pPr>
      <w:r w:rsidRPr="00185A3C">
        <w:rPr>
          <w:rFonts w:cs="Arial"/>
        </w:rPr>
        <w:t xml:space="preserve">is consistent with the objectives of the </w:t>
      </w:r>
      <w:r w:rsidRPr="00185A3C">
        <w:rPr>
          <w:rFonts w:cs="Arial"/>
          <w:bCs/>
          <w:szCs w:val="22"/>
        </w:rPr>
        <w:t xml:space="preserve">7(2) Conservation (Secondary) </w:t>
      </w:r>
      <w:r w:rsidRPr="00185A3C">
        <w:rPr>
          <w:rFonts w:cs="Arial"/>
        </w:rPr>
        <w:t>zone</w:t>
      </w:r>
      <w:r w:rsidR="007E75F1">
        <w:rPr>
          <w:rFonts w:cs="Arial"/>
        </w:rPr>
        <w:t>.</w:t>
      </w:r>
    </w:p>
    <w:p w14:paraId="6233DDFF" w14:textId="77777777" w:rsidR="007F06E8" w:rsidRPr="00F47BCA" w:rsidRDefault="007F06E8" w:rsidP="007F06E8">
      <w:pPr>
        <w:rPr>
          <w:rFonts w:cs="Arial"/>
        </w:rPr>
      </w:pPr>
      <w:r w:rsidRPr="009C64D4">
        <w:rPr>
          <w:rFonts w:cs="Arial"/>
        </w:rPr>
        <w:t xml:space="preserve">Consideration also needs to be given to whether the variation raises any matter of significance for </w:t>
      </w:r>
      <w:r>
        <w:rPr>
          <w:rFonts w:cs="Arial"/>
        </w:rPr>
        <w:t>st</w:t>
      </w:r>
      <w:r w:rsidRPr="009C64D4">
        <w:rPr>
          <w:rFonts w:cs="Arial"/>
        </w:rPr>
        <w:t xml:space="preserve">ate or regional environmental planning, </w:t>
      </w:r>
      <w:r>
        <w:rPr>
          <w:rFonts w:cs="Arial"/>
        </w:rPr>
        <w:t xml:space="preserve">and </w:t>
      </w:r>
      <w:r w:rsidRPr="009C64D4">
        <w:rPr>
          <w:rFonts w:cs="Arial"/>
        </w:rPr>
        <w:t>the public benefit of maintaining the standard</w:t>
      </w:r>
      <w:r>
        <w:rPr>
          <w:rFonts w:cs="Arial"/>
        </w:rPr>
        <w:t>.</w:t>
      </w:r>
    </w:p>
    <w:p w14:paraId="7AD8671C" w14:textId="77777777" w:rsidR="007F06E8" w:rsidRPr="00185A3C" w:rsidRDefault="007F06E8" w:rsidP="007F06E8">
      <w:pPr>
        <w:spacing w:after="150"/>
        <w:rPr>
          <w:rFonts w:cs="Arial"/>
        </w:rPr>
      </w:pPr>
      <w:r w:rsidRPr="00185A3C">
        <w:rPr>
          <w:rFonts w:cs="Arial"/>
        </w:rPr>
        <w:lastRenderedPageBreak/>
        <w:t xml:space="preserve">The objectives of the </w:t>
      </w:r>
      <w:r w:rsidRPr="00185A3C">
        <w:t>clause 24 are not explicitly stated.</w:t>
      </w:r>
      <w:r w:rsidRPr="00185A3C">
        <w:rPr>
          <w:rFonts w:cs="Arial"/>
        </w:rPr>
        <w:t xml:space="preserve"> In the absence of clear objectives, it is assumed the minimum lot size is to ensure the objectives of the zoning of the land can be maintained. The development is considered to achieve this despite the variation to the development standard, as the conservation land is maintained in its current state. No adverse impacts are experienced to this portion of land, and the land is in fact benefited from amalgamation with surrounding lands to comprise a biodiversity offset.</w:t>
      </w:r>
    </w:p>
    <w:p w14:paraId="5AF89774" w14:textId="77777777" w:rsidR="007F06E8" w:rsidRDefault="007F06E8" w:rsidP="007F06E8">
      <w:pPr>
        <w:spacing w:after="150"/>
      </w:pPr>
      <w:r w:rsidRPr="00185A3C">
        <w:rPr>
          <w:rFonts w:cs="Arial"/>
        </w:rPr>
        <w:t xml:space="preserve">The development is considered to be consistent with the objectives of the zone as the </w:t>
      </w:r>
      <w:r w:rsidRPr="00185A3C">
        <w:t>variation will enable the protected, conservation and enhancement of the land.</w:t>
      </w:r>
    </w:p>
    <w:p w14:paraId="0DD727C4" w14:textId="49BBC659" w:rsidR="007F06E8" w:rsidRDefault="007F06E8" w:rsidP="007F06E8">
      <w:pPr>
        <w:spacing w:after="150"/>
        <w:rPr>
          <w:rFonts w:cs="Arial"/>
        </w:rPr>
      </w:pPr>
      <w:r w:rsidRPr="00185A3C">
        <w:rPr>
          <w:rFonts w:cs="Arial"/>
        </w:rPr>
        <w:t>In this regard, the development is consistent with the subdivision standards and zone objectives, and is in the public interest.</w:t>
      </w:r>
      <w:r>
        <w:rPr>
          <w:rFonts w:cs="Arial"/>
        </w:rPr>
        <w:t xml:space="preserve"> </w:t>
      </w:r>
      <w:r w:rsidR="007E75F1">
        <w:rPr>
          <w:rFonts w:cs="Arial"/>
        </w:rPr>
        <w:t xml:space="preserve"> </w:t>
      </w:r>
    </w:p>
    <w:p w14:paraId="121D4FE4" w14:textId="43B51734" w:rsidR="007F06E8" w:rsidRDefault="007F06E8" w:rsidP="007F06E8">
      <w:pPr>
        <w:shd w:val="clear" w:color="auto" w:fill="FFFFFF"/>
        <w:rPr>
          <w:rFonts w:cs="Arial"/>
        </w:rPr>
      </w:pPr>
      <w:r>
        <w:rPr>
          <w:rFonts w:cs="Arial"/>
        </w:rPr>
        <w:t xml:space="preserve">The variation does not raise any matters of state or regional significance. Further, </w:t>
      </w:r>
      <w:r w:rsidRPr="00C85F43">
        <w:rPr>
          <w:rFonts w:cs="Arial"/>
        </w:rPr>
        <w:t>there is no public benefit in maintaining strict compliance with the standard given no unreasonable impacts result from the variation.</w:t>
      </w:r>
    </w:p>
    <w:p w14:paraId="2C89D037" w14:textId="77777777" w:rsidR="007E75F1" w:rsidRDefault="007E75F1" w:rsidP="007F06E8">
      <w:pPr>
        <w:shd w:val="clear" w:color="auto" w:fill="FFFFFF"/>
        <w:rPr>
          <w:rFonts w:cs="Arial"/>
        </w:rPr>
      </w:pPr>
      <w:r>
        <w:rPr>
          <w:rFonts w:cs="Arial"/>
        </w:rPr>
        <w:t>Compliance with the development standard is considered to be unreasonable and unnecessary and compliance would hinder the objects of the Act.</w:t>
      </w:r>
    </w:p>
    <w:p w14:paraId="098E8E76" w14:textId="14C6D2A4" w:rsidR="007F06E8" w:rsidRPr="00BC7C08" w:rsidRDefault="007F06E8" w:rsidP="007F06E8">
      <w:pPr>
        <w:rPr>
          <w:szCs w:val="22"/>
        </w:rPr>
      </w:pPr>
      <w:r w:rsidRPr="00097965">
        <w:rPr>
          <w:szCs w:val="22"/>
        </w:rPr>
        <w:t xml:space="preserve">As the consent authority for the development application, the RPP have delegation to determine the </w:t>
      </w:r>
      <w:r w:rsidR="00097965" w:rsidRPr="00097965">
        <w:rPr>
          <w:szCs w:val="22"/>
        </w:rPr>
        <w:t>SEPP 1 objection</w:t>
      </w:r>
      <w:r w:rsidRPr="00097965">
        <w:rPr>
          <w:szCs w:val="22"/>
        </w:rPr>
        <w:t>.</w:t>
      </w:r>
    </w:p>
    <w:p w14:paraId="1667A378" w14:textId="77777777" w:rsidR="00520898" w:rsidRPr="007A61B4" w:rsidRDefault="00520898" w:rsidP="00520898">
      <w:pPr>
        <w:rPr>
          <w:rFonts w:cs="Arial"/>
          <w:b/>
          <w:szCs w:val="22"/>
        </w:rPr>
      </w:pPr>
      <w:r w:rsidRPr="007A61B4">
        <w:rPr>
          <w:rFonts w:cs="Arial"/>
          <w:b/>
          <w:szCs w:val="22"/>
        </w:rPr>
        <w:t>Clause 24 Subdivision</w:t>
      </w:r>
    </w:p>
    <w:p w14:paraId="20F6E1CD" w14:textId="77777777" w:rsidR="00520898" w:rsidRPr="005C6739" w:rsidRDefault="00520898" w:rsidP="00520898">
      <w:pPr>
        <w:rPr>
          <w:rFonts w:cs="Arial"/>
          <w:szCs w:val="22"/>
        </w:rPr>
      </w:pPr>
      <w:r w:rsidRPr="005C6739">
        <w:rPr>
          <w:rFonts w:cs="Arial"/>
          <w:szCs w:val="22"/>
        </w:rPr>
        <w:t>Land in any zone may be subdivided if the consent authority is satisfied:</w:t>
      </w:r>
    </w:p>
    <w:p w14:paraId="3A413995" w14:textId="77777777" w:rsidR="00520898" w:rsidRDefault="00520898" w:rsidP="00520898">
      <w:pPr>
        <w:pStyle w:val="ListParagraph"/>
        <w:numPr>
          <w:ilvl w:val="0"/>
          <w:numId w:val="29"/>
        </w:numPr>
        <w:rPr>
          <w:rFonts w:cs="Arial"/>
          <w:szCs w:val="22"/>
        </w:rPr>
      </w:pPr>
      <w:r w:rsidRPr="00185A3C">
        <w:rPr>
          <w:rFonts w:cs="Arial"/>
          <w:szCs w:val="22"/>
        </w:rPr>
        <w:t>the resulting lots will conform to the requirements in Schedule 2 (Subdivision standards) applicable to subdivision in that zone,</w:t>
      </w:r>
    </w:p>
    <w:p w14:paraId="734AE73C" w14:textId="77777777" w:rsidR="00520898" w:rsidRPr="00185A3C" w:rsidRDefault="00520898" w:rsidP="00520898">
      <w:pPr>
        <w:pStyle w:val="ListParagraph"/>
        <w:numPr>
          <w:ilvl w:val="0"/>
          <w:numId w:val="29"/>
        </w:numPr>
        <w:rPr>
          <w:rFonts w:cs="Arial"/>
          <w:szCs w:val="22"/>
        </w:rPr>
      </w:pPr>
      <w:r w:rsidRPr="00185A3C">
        <w:rPr>
          <w:rFonts w:cs="Arial"/>
          <w:szCs w:val="22"/>
        </w:rPr>
        <w:t>the resulting lots can be developed in accordance with this plan.</w:t>
      </w:r>
    </w:p>
    <w:p w14:paraId="1B95EE66" w14:textId="77777777" w:rsidR="00520898" w:rsidRPr="00185A3C" w:rsidRDefault="00520898" w:rsidP="00520898">
      <w:pPr>
        <w:rPr>
          <w:rFonts w:cs="Arial"/>
          <w:szCs w:val="22"/>
        </w:rPr>
      </w:pPr>
      <w:r w:rsidRPr="00185A3C">
        <w:rPr>
          <w:rFonts w:cs="Arial"/>
          <w:szCs w:val="22"/>
        </w:rPr>
        <w:t>The applicable minimum lot sizes are as follows:</w:t>
      </w:r>
    </w:p>
    <w:p w14:paraId="61E76D6F" w14:textId="77777777" w:rsidR="00520898" w:rsidRPr="006E66D6" w:rsidRDefault="00520898" w:rsidP="00520898">
      <w:pPr>
        <w:pStyle w:val="ListParagraph"/>
        <w:numPr>
          <w:ilvl w:val="0"/>
          <w:numId w:val="14"/>
        </w:numPr>
        <w:spacing w:after="160"/>
        <w:ind w:left="714" w:hanging="357"/>
        <w:rPr>
          <w:rFonts w:cs="Arial"/>
          <w:bCs/>
        </w:rPr>
      </w:pPr>
      <w:r w:rsidRPr="006E66D6">
        <w:rPr>
          <w:rFonts w:cs="Arial"/>
          <w:bCs/>
        </w:rPr>
        <w:t xml:space="preserve">6(1) Open Space – No </w:t>
      </w:r>
      <w:r>
        <w:rPr>
          <w:rFonts w:cs="Arial"/>
          <w:bCs/>
        </w:rPr>
        <w:t>m</w:t>
      </w:r>
      <w:r w:rsidRPr="006E66D6">
        <w:rPr>
          <w:rFonts w:cs="Arial"/>
          <w:bCs/>
        </w:rPr>
        <w:t>in</w:t>
      </w:r>
      <w:r>
        <w:rPr>
          <w:rFonts w:cs="Arial"/>
          <w:bCs/>
        </w:rPr>
        <w:t>imum lot siz</w:t>
      </w:r>
      <w:r w:rsidRPr="006E66D6">
        <w:rPr>
          <w:rFonts w:cs="Arial"/>
          <w:bCs/>
        </w:rPr>
        <w:t>e</w:t>
      </w:r>
    </w:p>
    <w:p w14:paraId="065E25E0" w14:textId="77777777" w:rsidR="00520898" w:rsidRPr="00E13F13" w:rsidRDefault="00520898" w:rsidP="00520898">
      <w:pPr>
        <w:pStyle w:val="ListParagraph"/>
        <w:numPr>
          <w:ilvl w:val="0"/>
          <w:numId w:val="14"/>
        </w:numPr>
        <w:spacing w:after="160"/>
        <w:ind w:left="714" w:hanging="357"/>
        <w:rPr>
          <w:rFonts w:cs="Arial"/>
          <w:bCs/>
        </w:rPr>
      </w:pPr>
      <w:r w:rsidRPr="00E13F13">
        <w:rPr>
          <w:rFonts w:cs="Arial"/>
          <w:bCs/>
        </w:rPr>
        <w:t>7(2) Conservation (Secondary) Zone – 40ha</w:t>
      </w:r>
    </w:p>
    <w:p w14:paraId="64DFC117" w14:textId="65DD9CFA" w:rsidR="00520898" w:rsidRPr="00185A3C" w:rsidRDefault="00520898" w:rsidP="00520898">
      <w:pPr>
        <w:rPr>
          <w:rFonts w:cs="Arial"/>
          <w:bCs/>
          <w:szCs w:val="22"/>
        </w:rPr>
      </w:pPr>
      <w:r w:rsidRPr="00185A3C">
        <w:rPr>
          <w:rFonts w:cs="Arial"/>
          <w:bCs/>
          <w:szCs w:val="22"/>
        </w:rPr>
        <w:t>The 7(2) portion of the site is approximately 1.3ha, and does not comply with the minimum lot size. This portion of the site will be amalgamated in proposed Lot 72 (biodiversity offset lot) which has an area of 21.43ha.</w:t>
      </w:r>
    </w:p>
    <w:p w14:paraId="76FF6A77" w14:textId="34E6D73D" w:rsidR="00520898" w:rsidRPr="00185A3C" w:rsidRDefault="00520898" w:rsidP="00520898">
      <w:pPr>
        <w:rPr>
          <w:rFonts w:cs="Arial"/>
          <w:szCs w:val="22"/>
        </w:rPr>
      </w:pPr>
      <w:r w:rsidRPr="008E06AF">
        <w:rPr>
          <w:rFonts w:cs="Arial"/>
          <w:bCs/>
          <w:szCs w:val="22"/>
        </w:rPr>
        <w:t xml:space="preserve">A </w:t>
      </w:r>
      <w:r w:rsidR="00097965" w:rsidRPr="008E06AF">
        <w:rPr>
          <w:rFonts w:cs="Arial"/>
          <w:bCs/>
          <w:szCs w:val="22"/>
        </w:rPr>
        <w:t xml:space="preserve">SEPP 1 objection </w:t>
      </w:r>
      <w:r w:rsidRPr="008E06AF">
        <w:rPr>
          <w:rFonts w:cs="Arial"/>
          <w:bCs/>
          <w:szCs w:val="22"/>
        </w:rPr>
        <w:t xml:space="preserve">to the development standard has been submitted to support the variation to the minimum 7(2) lot size. The </w:t>
      </w:r>
      <w:r w:rsidR="00097965" w:rsidRPr="008E06AF">
        <w:rPr>
          <w:rFonts w:cs="Arial"/>
          <w:bCs/>
          <w:szCs w:val="22"/>
        </w:rPr>
        <w:t xml:space="preserve">SEPP 1 objection </w:t>
      </w:r>
      <w:r w:rsidRPr="008E06AF">
        <w:rPr>
          <w:rFonts w:cs="Arial"/>
          <w:bCs/>
          <w:szCs w:val="22"/>
        </w:rPr>
        <w:t>has been reviewed and is supported by Council. Refer to consideration under clause 21 LMLEP 2004.</w:t>
      </w:r>
    </w:p>
    <w:p w14:paraId="3FA452A3" w14:textId="77777777" w:rsidR="00520898" w:rsidRPr="007A61B4" w:rsidRDefault="00520898" w:rsidP="00520898">
      <w:pPr>
        <w:rPr>
          <w:rFonts w:cs="Arial"/>
          <w:b/>
          <w:szCs w:val="22"/>
        </w:rPr>
      </w:pPr>
      <w:r w:rsidRPr="007A61B4">
        <w:rPr>
          <w:rFonts w:cs="Arial"/>
          <w:b/>
          <w:szCs w:val="22"/>
        </w:rPr>
        <w:t>Clause 30 Control of pollution</w:t>
      </w:r>
    </w:p>
    <w:p w14:paraId="1E03175A" w14:textId="490FE693" w:rsidR="00520898" w:rsidRDefault="00520898" w:rsidP="00520898">
      <w:pPr>
        <w:rPr>
          <w:rFonts w:cs="Arial"/>
          <w:szCs w:val="22"/>
          <w:highlight w:val="yellow"/>
        </w:rPr>
      </w:pPr>
      <w:r w:rsidRPr="003250B9">
        <w:rPr>
          <w:rFonts w:cs="Arial"/>
          <w:szCs w:val="22"/>
        </w:rPr>
        <w:t>Consent must not be granted to development unless the consent authority is satisfied all reasonable and practicable control measures will be implemented to minimise pollution likely to arise from carrying out that development.</w:t>
      </w:r>
      <w:r w:rsidR="00B24853">
        <w:rPr>
          <w:rFonts w:cs="Arial"/>
          <w:szCs w:val="22"/>
        </w:rPr>
        <w:t xml:space="preserve">  </w:t>
      </w:r>
    </w:p>
    <w:p w14:paraId="77A38CE4" w14:textId="2B9D2513" w:rsidR="00520898" w:rsidRDefault="00A94206" w:rsidP="00520898">
      <w:pPr>
        <w:rPr>
          <w:rFonts w:cs="Arial"/>
          <w:szCs w:val="22"/>
        </w:rPr>
      </w:pPr>
      <w:r>
        <w:rPr>
          <w:rFonts w:cs="Arial"/>
          <w:szCs w:val="22"/>
        </w:rPr>
        <w:t>No works</w:t>
      </w:r>
      <w:r w:rsidR="00E60608">
        <w:rPr>
          <w:rFonts w:cs="Arial"/>
          <w:szCs w:val="22"/>
        </w:rPr>
        <w:t xml:space="preserve"> associated with the subdivision</w:t>
      </w:r>
      <w:r>
        <w:rPr>
          <w:rFonts w:cs="Arial"/>
          <w:szCs w:val="22"/>
        </w:rPr>
        <w:t xml:space="preserve"> are proposed on </w:t>
      </w:r>
      <w:r w:rsidR="00E60608">
        <w:rPr>
          <w:rFonts w:cs="Arial"/>
          <w:szCs w:val="22"/>
        </w:rPr>
        <w:t xml:space="preserve">the 6(1) or 7(2) </w:t>
      </w:r>
      <w:r w:rsidR="00BF78B0">
        <w:rPr>
          <w:rFonts w:cs="Arial"/>
          <w:szCs w:val="22"/>
        </w:rPr>
        <w:t xml:space="preserve">zoned </w:t>
      </w:r>
      <w:r w:rsidR="00E60608">
        <w:rPr>
          <w:rFonts w:cs="Arial"/>
          <w:szCs w:val="22"/>
        </w:rPr>
        <w:t>lands</w:t>
      </w:r>
      <w:r w:rsidR="00BF78B0">
        <w:rPr>
          <w:rFonts w:cs="Arial"/>
          <w:szCs w:val="22"/>
        </w:rPr>
        <w:t xml:space="preserve">.  </w:t>
      </w:r>
      <w:r w:rsidR="00E60608">
        <w:rPr>
          <w:rFonts w:cs="Arial"/>
          <w:szCs w:val="22"/>
        </w:rPr>
        <w:t>However p</w:t>
      </w:r>
      <w:r w:rsidR="00BF78B0">
        <w:rPr>
          <w:rFonts w:cs="Arial"/>
          <w:szCs w:val="22"/>
        </w:rPr>
        <w:t xml:space="preserve">othole remediation has been identified in the eastern potion of the site adjacent to the </w:t>
      </w:r>
      <w:r w:rsidR="00E60608">
        <w:rPr>
          <w:rFonts w:cs="Arial"/>
          <w:szCs w:val="22"/>
        </w:rPr>
        <w:t>Newcastle Inne</w:t>
      </w:r>
      <w:r w:rsidR="00E60608" w:rsidRPr="007A61B4">
        <w:rPr>
          <w:rFonts w:cs="Arial"/>
          <w:szCs w:val="22"/>
        </w:rPr>
        <w:t>r City Bypass</w:t>
      </w:r>
      <w:r w:rsidR="00E60608">
        <w:rPr>
          <w:rFonts w:cs="Arial"/>
          <w:szCs w:val="22"/>
        </w:rPr>
        <w:t xml:space="preserve"> and it </w:t>
      </w:r>
      <w:r w:rsidR="00BF78B0">
        <w:rPr>
          <w:rFonts w:cs="Arial"/>
          <w:szCs w:val="22"/>
        </w:rPr>
        <w:t xml:space="preserve">is likely </w:t>
      </w:r>
      <w:r w:rsidR="005C6C2C">
        <w:rPr>
          <w:rFonts w:cs="Arial"/>
          <w:szCs w:val="22"/>
        </w:rPr>
        <w:t>some potholes will be required to be filled in</w:t>
      </w:r>
      <w:r w:rsidR="00E60608">
        <w:rPr>
          <w:rFonts w:cs="Arial"/>
          <w:szCs w:val="22"/>
        </w:rPr>
        <w:t xml:space="preserve">. </w:t>
      </w:r>
    </w:p>
    <w:p w14:paraId="46A425FD" w14:textId="7B780F26" w:rsidR="00E60608" w:rsidRPr="007A61B4" w:rsidRDefault="00E60608" w:rsidP="00520898">
      <w:pPr>
        <w:rPr>
          <w:rFonts w:cs="Arial"/>
          <w:szCs w:val="22"/>
        </w:rPr>
      </w:pPr>
      <w:r>
        <w:rPr>
          <w:rFonts w:cs="Arial"/>
          <w:szCs w:val="22"/>
        </w:rPr>
        <w:t>Recommended conditions will ensure these works implement appropriate pollution control measures.</w:t>
      </w:r>
    </w:p>
    <w:p w14:paraId="586105AE" w14:textId="77777777" w:rsidR="00520898" w:rsidRPr="007A61B4" w:rsidRDefault="00520898" w:rsidP="00520898">
      <w:pPr>
        <w:rPr>
          <w:rFonts w:cs="Arial"/>
          <w:b/>
          <w:szCs w:val="22"/>
        </w:rPr>
      </w:pPr>
      <w:r w:rsidRPr="007A61B4">
        <w:rPr>
          <w:rFonts w:cs="Arial"/>
          <w:b/>
          <w:szCs w:val="22"/>
        </w:rPr>
        <w:t>Clause 31 Erosion and sediment control</w:t>
      </w:r>
    </w:p>
    <w:p w14:paraId="1D23D1FC" w14:textId="77777777" w:rsidR="00520898" w:rsidRDefault="00520898" w:rsidP="00520898">
      <w:pPr>
        <w:rPr>
          <w:rFonts w:cs="Arial"/>
          <w:szCs w:val="22"/>
          <w:highlight w:val="yellow"/>
        </w:rPr>
      </w:pPr>
      <w:r w:rsidRPr="00F67678">
        <w:rPr>
          <w:rFonts w:cs="Arial"/>
          <w:szCs w:val="22"/>
        </w:rPr>
        <w:t>Consent must not be granted to development to which this clause applies unless</w:t>
      </w:r>
      <w:r>
        <w:rPr>
          <w:rFonts w:cs="Arial"/>
          <w:szCs w:val="22"/>
        </w:rPr>
        <w:t xml:space="preserve"> t</w:t>
      </w:r>
      <w:r w:rsidRPr="00F67678">
        <w:rPr>
          <w:rFonts w:cs="Arial"/>
          <w:szCs w:val="22"/>
        </w:rPr>
        <w:t xml:space="preserve">he consent authority is satisfied all reasonable and practicable control measures will be carried out to </w:t>
      </w:r>
      <w:r w:rsidRPr="00F67678">
        <w:rPr>
          <w:rFonts w:cs="Arial"/>
          <w:szCs w:val="22"/>
        </w:rPr>
        <w:lastRenderedPageBreak/>
        <w:t>prevent or minimise the effects of erosion and sediment, and</w:t>
      </w:r>
      <w:r>
        <w:rPr>
          <w:rFonts w:cs="Arial"/>
          <w:szCs w:val="22"/>
        </w:rPr>
        <w:t xml:space="preserve"> an appropriate erosion and sediment control plan has been submitted.</w:t>
      </w:r>
    </w:p>
    <w:p w14:paraId="38DBD121" w14:textId="1D250E94" w:rsidR="007627D2" w:rsidRDefault="007627D2" w:rsidP="007627D2">
      <w:pPr>
        <w:rPr>
          <w:rFonts w:cs="Arial"/>
          <w:szCs w:val="22"/>
        </w:rPr>
      </w:pPr>
      <w:r>
        <w:rPr>
          <w:rFonts w:cs="Arial"/>
          <w:szCs w:val="22"/>
        </w:rPr>
        <w:t xml:space="preserve">No works associated with the subdivision are proposed on the 6(1) or 7(2) zoned lands.  However pothole remediation has been identified in the eastern </w:t>
      </w:r>
      <w:r w:rsidR="004C2128">
        <w:rPr>
          <w:rFonts w:cs="Arial"/>
          <w:szCs w:val="22"/>
        </w:rPr>
        <w:t>portion</w:t>
      </w:r>
      <w:r>
        <w:rPr>
          <w:rFonts w:cs="Arial"/>
          <w:szCs w:val="22"/>
        </w:rPr>
        <w:t xml:space="preserve"> of the site adjacent to the Newcastle Inne</w:t>
      </w:r>
      <w:r w:rsidRPr="007A61B4">
        <w:rPr>
          <w:rFonts w:cs="Arial"/>
          <w:szCs w:val="22"/>
        </w:rPr>
        <w:t>r City Bypass</w:t>
      </w:r>
      <w:r>
        <w:rPr>
          <w:rFonts w:cs="Arial"/>
          <w:szCs w:val="22"/>
        </w:rPr>
        <w:t xml:space="preserve"> and it is likely some potholes will be required to be filled in. </w:t>
      </w:r>
    </w:p>
    <w:p w14:paraId="63F2A472" w14:textId="029A63B3" w:rsidR="007627D2" w:rsidRPr="007A61B4" w:rsidRDefault="007627D2" w:rsidP="007627D2">
      <w:pPr>
        <w:rPr>
          <w:rFonts w:cs="Arial"/>
          <w:szCs w:val="22"/>
        </w:rPr>
      </w:pPr>
      <w:r>
        <w:rPr>
          <w:rFonts w:cs="Arial"/>
          <w:szCs w:val="22"/>
        </w:rPr>
        <w:t>Recommended conditions will ensure these works implement appropriate erosion and sediment control measures.</w:t>
      </w:r>
    </w:p>
    <w:p w14:paraId="3C1164FF" w14:textId="77777777" w:rsidR="00520898" w:rsidRPr="007A61B4" w:rsidRDefault="00520898" w:rsidP="00520898">
      <w:pPr>
        <w:rPr>
          <w:rFonts w:cs="Arial"/>
          <w:b/>
          <w:szCs w:val="22"/>
        </w:rPr>
      </w:pPr>
      <w:r w:rsidRPr="007A61B4">
        <w:rPr>
          <w:rFonts w:cs="Arial"/>
          <w:b/>
          <w:szCs w:val="22"/>
        </w:rPr>
        <w:t>Clause 32 Flood prone land</w:t>
      </w:r>
    </w:p>
    <w:p w14:paraId="025C6FCC" w14:textId="77777777" w:rsidR="00520898" w:rsidRPr="00185A3C" w:rsidRDefault="00520898" w:rsidP="00520898">
      <w:pPr>
        <w:rPr>
          <w:rFonts w:cs="Arial"/>
          <w:szCs w:val="22"/>
        </w:rPr>
      </w:pPr>
      <w:r w:rsidRPr="00185A3C">
        <w:rPr>
          <w:rFonts w:cs="Arial"/>
          <w:szCs w:val="22"/>
        </w:rPr>
        <w:t>Consent must not be granted unless the consent authority is satisfied:</w:t>
      </w:r>
    </w:p>
    <w:p w14:paraId="2F399178" w14:textId="77777777" w:rsidR="00520898" w:rsidRPr="00185A3C" w:rsidRDefault="00520898" w:rsidP="00520898">
      <w:pPr>
        <w:pStyle w:val="ListParagraph"/>
        <w:numPr>
          <w:ilvl w:val="0"/>
          <w:numId w:val="30"/>
        </w:numPr>
        <w:rPr>
          <w:rFonts w:cs="Arial"/>
          <w:szCs w:val="22"/>
        </w:rPr>
      </w:pPr>
      <w:r w:rsidRPr="00185A3C">
        <w:rPr>
          <w:rFonts w:cs="Arial"/>
          <w:szCs w:val="22"/>
        </w:rPr>
        <w:t>the development is consistent with a flood management plan applying to the site</w:t>
      </w:r>
    </w:p>
    <w:p w14:paraId="4E8E7074" w14:textId="77777777" w:rsidR="00520898" w:rsidRPr="00185A3C" w:rsidRDefault="00520898" w:rsidP="00520898">
      <w:pPr>
        <w:pStyle w:val="ListParagraph"/>
        <w:numPr>
          <w:ilvl w:val="0"/>
          <w:numId w:val="30"/>
        </w:numPr>
        <w:rPr>
          <w:rFonts w:cs="Arial"/>
          <w:szCs w:val="22"/>
        </w:rPr>
      </w:pPr>
      <w:r w:rsidRPr="00185A3C">
        <w:rPr>
          <w:rFonts w:cs="Arial"/>
          <w:szCs w:val="22"/>
        </w:rPr>
        <w:t>be satisfied the development is consistent with the flood hazard and levels of risks.</w:t>
      </w:r>
    </w:p>
    <w:p w14:paraId="73350286" w14:textId="77777777" w:rsidR="000D5BD4" w:rsidRPr="000D5BD4" w:rsidRDefault="000D5BD4" w:rsidP="000D5BD4">
      <w:pPr>
        <w:rPr>
          <w:rFonts w:cs="Arial"/>
          <w:szCs w:val="22"/>
          <w:highlight w:val="yellow"/>
        </w:rPr>
      </w:pPr>
      <w:r w:rsidRPr="000D5BD4">
        <w:rPr>
          <w:rFonts w:cs="Arial"/>
          <w:szCs w:val="22"/>
        </w:rPr>
        <w:t>Part of the site is subject to flooding from local creeks. Specifically, flooding occurs within the Winding Creek tributary that flows from east to west and is located south of the development footprint in the southern precinct</w:t>
      </w:r>
    </w:p>
    <w:p w14:paraId="497CE409" w14:textId="12A73A98" w:rsidR="00520898" w:rsidRDefault="007627D2" w:rsidP="00520898">
      <w:pPr>
        <w:rPr>
          <w:rFonts w:cs="Arial"/>
          <w:szCs w:val="22"/>
        </w:rPr>
      </w:pPr>
      <w:r>
        <w:rPr>
          <w:rFonts w:cs="Arial"/>
          <w:szCs w:val="22"/>
        </w:rPr>
        <w:t>No works or lots associated with the subdivision are proposed on the 6(1) or 7(2) zoned lands</w:t>
      </w:r>
      <w:r w:rsidR="000D5BD4">
        <w:rPr>
          <w:rFonts w:cs="Arial"/>
          <w:szCs w:val="22"/>
        </w:rPr>
        <w:t xml:space="preserve"> and as </w:t>
      </w:r>
      <w:r w:rsidR="001D2C37">
        <w:rPr>
          <w:rFonts w:cs="Arial"/>
          <w:szCs w:val="22"/>
        </w:rPr>
        <w:t xml:space="preserve">such there are </w:t>
      </w:r>
      <w:r w:rsidR="001D2C37" w:rsidRPr="001D2C37">
        <w:rPr>
          <w:rFonts w:cs="Arial"/>
          <w:szCs w:val="22"/>
        </w:rPr>
        <w:t xml:space="preserve">no flooding issues </w:t>
      </w:r>
      <w:r w:rsidR="00CF4CF2">
        <w:rPr>
          <w:rFonts w:cs="Arial"/>
          <w:szCs w:val="22"/>
        </w:rPr>
        <w:t>impacting</w:t>
      </w:r>
      <w:r w:rsidR="001D2C37">
        <w:rPr>
          <w:rFonts w:cs="Arial"/>
          <w:szCs w:val="22"/>
        </w:rPr>
        <w:t xml:space="preserve"> these lands</w:t>
      </w:r>
      <w:r w:rsidR="00520898" w:rsidRPr="001D2C37">
        <w:rPr>
          <w:rFonts w:cs="Arial"/>
          <w:szCs w:val="22"/>
        </w:rPr>
        <w:t>.</w:t>
      </w:r>
    </w:p>
    <w:p w14:paraId="57451B90" w14:textId="77777777" w:rsidR="00520898" w:rsidRPr="007A61B4" w:rsidRDefault="00520898" w:rsidP="00520898">
      <w:pPr>
        <w:rPr>
          <w:rFonts w:cs="Arial"/>
          <w:b/>
          <w:szCs w:val="22"/>
        </w:rPr>
      </w:pPr>
      <w:r w:rsidRPr="007A61B4">
        <w:rPr>
          <w:rFonts w:cs="Arial"/>
          <w:b/>
          <w:szCs w:val="22"/>
        </w:rPr>
        <w:t>Clause 33 Bushfire considerations</w:t>
      </w:r>
    </w:p>
    <w:p w14:paraId="4851226C" w14:textId="6A17DFC7" w:rsidR="000D5BD4" w:rsidRPr="001D2C37" w:rsidRDefault="000D5BD4" w:rsidP="000D5BD4">
      <w:pPr>
        <w:rPr>
          <w:rFonts w:cs="Arial"/>
          <w:szCs w:val="22"/>
        </w:rPr>
      </w:pPr>
      <w:r>
        <w:rPr>
          <w:rFonts w:cs="Arial"/>
          <w:szCs w:val="22"/>
        </w:rPr>
        <w:t xml:space="preserve">The land is identified as bushfire prone. No works or lots associated with the subdivision are proposed on the 6(1) or 7(2) zoned lands and as such there are </w:t>
      </w:r>
      <w:r w:rsidRPr="001D2C37">
        <w:rPr>
          <w:rFonts w:cs="Arial"/>
          <w:szCs w:val="22"/>
        </w:rPr>
        <w:t xml:space="preserve">no </w:t>
      </w:r>
      <w:r>
        <w:rPr>
          <w:rFonts w:cs="Arial"/>
          <w:szCs w:val="22"/>
        </w:rPr>
        <w:t>bushfire</w:t>
      </w:r>
      <w:r w:rsidRPr="001D2C37">
        <w:rPr>
          <w:rFonts w:cs="Arial"/>
          <w:szCs w:val="22"/>
        </w:rPr>
        <w:t xml:space="preserve"> issues </w:t>
      </w:r>
      <w:r>
        <w:rPr>
          <w:rFonts w:cs="Arial"/>
          <w:szCs w:val="22"/>
        </w:rPr>
        <w:t>impacting these lands</w:t>
      </w:r>
      <w:r w:rsidRPr="001D2C37">
        <w:rPr>
          <w:rFonts w:cs="Arial"/>
          <w:szCs w:val="22"/>
        </w:rPr>
        <w:t>.</w:t>
      </w:r>
    </w:p>
    <w:p w14:paraId="48910C4B" w14:textId="77777777" w:rsidR="00520898" w:rsidRPr="007A61B4" w:rsidRDefault="00520898" w:rsidP="00520898">
      <w:pPr>
        <w:rPr>
          <w:rFonts w:cs="Arial"/>
          <w:b/>
          <w:szCs w:val="22"/>
        </w:rPr>
      </w:pPr>
      <w:r w:rsidRPr="007A61B4">
        <w:rPr>
          <w:rFonts w:cs="Arial"/>
          <w:b/>
          <w:szCs w:val="22"/>
        </w:rPr>
        <w:t>Clause 50 Development affecting places or sites of known or potential Aboriginal heritage significance</w:t>
      </w:r>
    </w:p>
    <w:p w14:paraId="7F917362" w14:textId="77777777" w:rsidR="00520898" w:rsidRDefault="00520898" w:rsidP="00520898">
      <w:pPr>
        <w:rPr>
          <w:rFonts w:cs="Arial"/>
          <w:szCs w:val="22"/>
        </w:rPr>
      </w:pPr>
      <w:r w:rsidRPr="00D4278A">
        <w:rPr>
          <w:rFonts w:cs="Arial"/>
          <w:szCs w:val="22"/>
        </w:rPr>
        <w:t xml:space="preserve">Consent must not be granted for development that is likely to have an impact on a place </w:t>
      </w:r>
      <w:r>
        <w:rPr>
          <w:rFonts w:cs="Arial"/>
          <w:szCs w:val="22"/>
        </w:rPr>
        <w:t xml:space="preserve">(or potential place) </w:t>
      </w:r>
      <w:r w:rsidRPr="00D4278A">
        <w:rPr>
          <w:rFonts w:cs="Arial"/>
          <w:szCs w:val="22"/>
        </w:rPr>
        <w:t xml:space="preserve">of Aboriginal heritage significance unless the consent authority has considered a heritage impact statement </w:t>
      </w:r>
      <w:r>
        <w:rPr>
          <w:rFonts w:cs="Arial"/>
          <w:szCs w:val="22"/>
        </w:rPr>
        <w:t>has been submitted.</w:t>
      </w:r>
    </w:p>
    <w:p w14:paraId="0A046426" w14:textId="77777777" w:rsidR="00520898" w:rsidRDefault="00520898" w:rsidP="00520898">
      <w:pPr>
        <w:rPr>
          <w:rFonts w:cs="Arial"/>
          <w:szCs w:val="22"/>
        </w:rPr>
      </w:pPr>
      <w:r w:rsidRPr="00185A3C">
        <w:rPr>
          <w:rFonts w:cs="Arial"/>
          <w:szCs w:val="22"/>
        </w:rPr>
        <w:t xml:space="preserve">An Aboriginal Due Diligence Report has been submitted with the application, and the report did not identify any Aboriginal sites or relics. </w:t>
      </w:r>
    </w:p>
    <w:p w14:paraId="6582CEDC" w14:textId="77777777" w:rsidR="00520898" w:rsidRDefault="00520898" w:rsidP="00520898">
      <w:pPr>
        <w:rPr>
          <w:rFonts w:cs="Arial"/>
          <w:szCs w:val="22"/>
        </w:rPr>
      </w:pPr>
      <w:r w:rsidRPr="00185A3C">
        <w:rPr>
          <w:rFonts w:cs="Arial"/>
          <w:szCs w:val="22"/>
        </w:rPr>
        <w:t xml:space="preserve">The application was referred to the </w:t>
      </w:r>
      <w:r>
        <w:rPr>
          <w:rFonts w:cs="Arial"/>
          <w:szCs w:val="22"/>
        </w:rPr>
        <w:t>l</w:t>
      </w:r>
      <w:r w:rsidRPr="00185A3C">
        <w:rPr>
          <w:rFonts w:cs="Arial"/>
          <w:szCs w:val="22"/>
        </w:rPr>
        <w:t>ocal Aboriginal Land Council</w:t>
      </w:r>
      <w:r>
        <w:rPr>
          <w:rFonts w:cs="Arial"/>
          <w:szCs w:val="22"/>
        </w:rPr>
        <w:t>, and no response was received.</w:t>
      </w:r>
    </w:p>
    <w:p w14:paraId="6646AB95" w14:textId="77777777" w:rsidR="00520898" w:rsidRPr="00185A3C" w:rsidRDefault="00520898" w:rsidP="00520898">
      <w:pPr>
        <w:jc w:val="both"/>
        <w:rPr>
          <w:rFonts w:cs="Arial"/>
          <w:szCs w:val="22"/>
        </w:rPr>
      </w:pPr>
      <w:r>
        <w:rPr>
          <w:rFonts w:cs="Arial"/>
          <w:szCs w:val="22"/>
        </w:rPr>
        <w:t>The development will therefore not have impacts to the City’s heritage.</w:t>
      </w:r>
    </w:p>
    <w:p w14:paraId="44D69D9C" w14:textId="77777777" w:rsidR="005B72CD" w:rsidRPr="007A61B4" w:rsidRDefault="005B72CD" w:rsidP="007A61B4">
      <w:pPr>
        <w:rPr>
          <w:rFonts w:cs="Arial"/>
          <w:szCs w:val="22"/>
        </w:rPr>
      </w:pPr>
    </w:p>
    <w:bookmarkEnd w:id="9"/>
    <w:bookmarkEnd w:id="10"/>
    <w:p w14:paraId="71541A00" w14:textId="77777777" w:rsidR="005E6C47" w:rsidRPr="007A61B4" w:rsidRDefault="005E6C47" w:rsidP="005E6C47">
      <w:pPr>
        <w:jc w:val="both"/>
        <w:rPr>
          <w:rFonts w:cs="Arial"/>
          <w:b/>
          <w:szCs w:val="22"/>
        </w:rPr>
      </w:pPr>
      <w:r w:rsidRPr="00185A3C">
        <w:rPr>
          <w:rFonts w:cs="Arial"/>
          <w:b/>
          <w:szCs w:val="22"/>
        </w:rPr>
        <w:t>Lake Macquarie Local Environmental Plan 1984</w:t>
      </w:r>
    </w:p>
    <w:p w14:paraId="42766697" w14:textId="77777777" w:rsidR="005E6C47" w:rsidRDefault="005E6C47" w:rsidP="005E6C47">
      <w:pPr>
        <w:jc w:val="both"/>
        <w:rPr>
          <w:rFonts w:cs="Arial"/>
          <w:szCs w:val="22"/>
        </w:rPr>
      </w:pPr>
      <w:r w:rsidRPr="00185A3C">
        <w:rPr>
          <w:rFonts w:cs="Arial"/>
          <w:szCs w:val="22"/>
        </w:rPr>
        <w:t>A majority of the site is a deferred matter under LMLEP 2004, and the Lake Macquarie Local Environmental Plan 1984 (LMLEP 1984) applies for these portions.</w:t>
      </w:r>
    </w:p>
    <w:p w14:paraId="534A7A9B" w14:textId="77777777" w:rsidR="005E6C47" w:rsidRDefault="005E6C47" w:rsidP="005E6C47">
      <w:pPr>
        <w:jc w:val="center"/>
        <w:rPr>
          <w:rFonts w:cs="Arial"/>
          <w:szCs w:val="22"/>
        </w:rPr>
      </w:pPr>
      <w:r w:rsidRPr="007A61B4">
        <w:rPr>
          <w:rFonts w:cs="Arial"/>
          <w:noProof/>
          <w:szCs w:val="22"/>
        </w:rPr>
        <w:lastRenderedPageBreak/>
        <w:drawing>
          <wp:inline distT="0" distB="0" distL="0" distR="0" wp14:anchorId="2E5718B3" wp14:editId="5FF53957">
            <wp:extent cx="4192631" cy="367720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95931" cy="3680100"/>
                    </a:xfrm>
                    <a:prstGeom prst="rect">
                      <a:avLst/>
                    </a:prstGeom>
                  </pic:spPr>
                </pic:pic>
              </a:graphicData>
            </a:graphic>
          </wp:inline>
        </w:drawing>
      </w:r>
    </w:p>
    <w:p w14:paraId="6B4E7EA6" w14:textId="205570AB" w:rsidR="005E6C47" w:rsidRDefault="005E6C47" w:rsidP="005E6C47">
      <w:pPr>
        <w:jc w:val="center"/>
        <w:rPr>
          <w:rFonts w:cs="Arial"/>
          <w:b/>
          <w:i/>
          <w:sz w:val="18"/>
          <w:szCs w:val="18"/>
        </w:rPr>
      </w:pPr>
      <w:r w:rsidRPr="001F744E">
        <w:rPr>
          <w:rFonts w:cs="Arial"/>
          <w:b/>
          <w:i/>
          <w:sz w:val="18"/>
          <w:szCs w:val="18"/>
        </w:rPr>
        <w:t xml:space="preserve">Figure </w:t>
      </w:r>
      <w:r w:rsidR="001F744E" w:rsidRPr="001F744E">
        <w:rPr>
          <w:rFonts w:cs="Arial"/>
          <w:b/>
          <w:i/>
          <w:sz w:val="18"/>
          <w:szCs w:val="18"/>
        </w:rPr>
        <w:t>6</w:t>
      </w:r>
      <w:r w:rsidRPr="001F744E">
        <w:rPr>
          <w:rFonts w:cs="Arial"/>
          <w:b/>
          <w:i/>
          <w:sz w:val="18"/>
          <w:szCs w:val="18"/>
        </w:rPr>
        <w:t xml:space="preserve"> </w:t>
      </w:r>
      <w:r w:rsidR="001F744E" w:rsidRPr="001F744E">
        <w:rPr>
          <w:rFonts w:cs="Arial"/>
          <w:b/>
          <w:i/>
          <w:sz w:val="18"/>
          <w:szCs w:val="18"/>
        </w:rPr>
        <w:t xml:space="preserve">LMLEP 1984 Zoning Map with </w:t>
      </w:r>
      <w:r w:rsidR="000D5BD4">
        <w:rPr>
          <w:rFonts w:cs="Arial"/>
          <w:b/>
          <w:i/>
          <w:sz w:val="18"/>
          <w:szCs w:val="18"/>
        </w:rPr>
        <w:t>d</w:t>
      </w:r>
      <w:r w:rsidRPr="001F744E">
        <w:rPr>
          <w:rFonts w:cs="Arial"/>
          <w:b/>
          <w:i/>
          <w:sz w:val="18"/>
          <w:szCs w:val="18"/>
        </w:rPr>
        <w:t>evelopment precincts</w:t>
      </w:r>
    </w:p>
    <w:p w14:paraId="3D5D8730" w14:textId="77777777" w:rsidR="005E6C47" w:rsidRPr="007A61B4" w:rsidRDefault="005E6C47" w:rsidP="005E6C47">
      <w:pPr>
        <w:jc w:val="both"/>
        <w:rPr>
          <w:rFonts w:cs="Arial"/>
          <w:b/>
          <w:szCs w:val="22"/>
        </w:rPr>
      </w:pPr>
      <w:r w:rsidRPr="007A61B4">
        <w:rPr>
          <w:rFonts w:cs="Arial"/>
          <w:b/>
          <w:szCs w:val="22"/>
        </w:rPr>
        <w:t>Clause 11 Subdivision of land</w:t>
      </w:r>
    </w:p>
    <w:p w14:paraId="48181108" w14:textId="77777777" w:rsidR="005E6C47" w:rsidRPr="007A61B4" w:rsidRDefault="005E6C47" w:rsidP="005E6C47">
      <w:pPr>
        <w:jc w:val="both"/>
        <w:rPr>
          <w:rFonts w:cs="Arial"/>
          <w:szCs w:val="22"/>
        </w:rPr>
      </w:pPr>
      <w:r>
        <w:rPr>
          <w:rFonts w:cs="Arial"/>
          <w:szCs w:val="22"/>
        </w:rPr>
        <w:t xml:space="preserve">The clause </w:t>
      </w:r>
      <w:r w:rsidRPr="00185A3C">
        <w:rPr>
          <w:rFonts w:cs="Arial"/>
          <w:szCs w:val="22"/>
        </w:rPr>
        <w:t xml:space="preserve">identifies that a person shall not subdivide land without the consent of the Council.  </w:t>
      </w:r>
      <w:r>
        <w:rPr>
          <w:rFonts w:cs="Arial"/>
          <w:szCs w:val="22"/>
        </w:rPr>
        <w:t xml:space="preserve">Accordingly the </w:t>
      </w:r>
      <w:r w:rsidRPr="00185A3C">
        <w:rPr>
          <w:rFonts w:cs="Arial"/>
          <w:szCs w:val="22"/>
        </w:rPr>
        <w:t>application has been lodged seek</w:t>
      </w:r>
      <w:r>
        <w:rPr>
          <w:rFonts w:cs="Arial"/>
          <w:szCs w:val="22"/>
        </w:rPr>
        <w:t xml:space="preserve">ing consent </w:t>
      </w:r>
      <w:r w:rsidRPr="00185A3C">
        <w:rPr>
          <w:rFonts w:cs="Arial"/>
          <w:szCs w:val="22"/>
        </w:rPr>
        <w:t>for the subdivision</w:t>
      </w:r>
      <w:r>
        <w:rPr>
          <w:rFonts w:cs="Arial"/>
          <w:szCs w:val="22"/>
        </w:rPr>
        <w:t xml:space="preserve"> of land</w:t>
      </w:r>
      <w:r w:rsidRPr="00185A3C">
        <w:rPr>
          <w:rFonts w:cs="Arial"/>
          <w:szCs w:val="22"/>
        </w:rPr>
        <w:t>.</w:t>
      </w:r>
    </w:p>
    <w:p w14:paraId="5E523C84" w14:textId="77777777" w:rsidR="005E6C47" w:rsidRPr="007A61B4" w:rsidRDefault="005E6C47" w:rsidP="005E6C47">
      <w:pPr>
        <w:jc w:val="both"/>
        <w:rPr>
          <w:rFonts w:cs="Arial"/>
          <w:b/>
          <w:szCs w:val="22"/>
        </w:rPr>
      </w:pPr>
      <w:r w:rsidRPr="007A61B4">
        <w:rPr>
          <w:rFonts w:cs="Arial"/>
          <w:b/>
          <w:szCs w:val="22"/>
        </w:rPr>
        <w:t>Clause 12 Subdivision of land in Zone 1(a), 1(b), 1(c), 7(a), 7(b) or 7(d)</w:t>
      </w:r>
    </w:p>
    <w:p w14:paraId="13E88147" w14:textId="77777777" w:rsidR="005E6C47" w:rsidRPr="00185A3C" w:rsidRDefault="005E6C47" w:rsidP="005E6C47">
      <w:pPr>
        <w:rPr>
          <w:rFonts w:cs="Arial"/>
          <w:szCs w:val="22"/>
        </w:rPr>
      </w:pPr>
      <w:r w:rsidRPr="00185A3C">
        <w:rPr>
          <w:rFonts w:cs="Arial"/>
          <w:szCs w:val="22"/>
        </w:rPr>
        <w:t>The clause identifies land zoned 1(a) shall not be subdivided unless the resultant lot is not less than 40ha.</w:t>
      </w:r>
    </w:p>
    <w:p w14:paraId="59B434CB" w14:textId="77777777" w:rsidR="005E6C47" w:rsidRDefault="005E6C47" w:rsidP="005E6C47">
      <w:pPr>
        <w:rPr>
          <w:rFonts w:cs="Arial"/>
          <w:szCs w:val="22"/>
        </w:rPr>
      </w:pPr>
      <w:r>
        <w:rPr>
          <w:rFonts w:cs="Arial"/>
          <w:szCs w:val="22"/>
        </w:rPr>
        <w:t>The application proposes subdivision of land zoned 1(a) which has an area of approximately 1.65ha and does not comply with the minimum lot size.</w:t>
      </w:r>
    </w:p>
    <w:p w14:paraId="715A2BD5" w14:textId="77777777" w:rsidR="005E6C47" w:rsidRDefault="005E6C47" w:rsidP="005E6C47">
      <w:pPr>
        <w:rPr>
          <w:rFonts w:cs="Arial"/>
          <w:szCs w:val="22"/>
          <w:highlight w:val="yellow"/>
        </w:rPr>
      </w:pPr>
      <w:r w:rsidRPr="00B41D36">
        <w:rPr>
          <w:rFonts w:cs="Arial"/>
          <w:bCs/>
          <w:szCs w:val="22"/>
        </w:rPr>
        <w:t xml:space="preserve">As an alternate avenue to varying the minimum lot size, the applicant obtained a </w:t>
      </w:r>
      <w:r w:rsidRPr="00B41D36">
        <w:rPr>
          <w:rFonts w:cs="Arial"/>
          <w:szCs w:val="22"/>
        </w:rPr>
        <w:t xml:space="preserve">Site Compatibility Certificate (SCC). For discussion, refer to </w:t>
      </w:r>
      <w:r w:rsidRPr="00AA22CE">
        <w:rPr>
          <w:rFonts w:cs="Arial"/>
          <w:szCs w:val="22"/>
        </w:rPr>
        <w:t>State Environmental Planning Policy (Infrastructure) 2007</w:t>
      </w:r>
      <w:r>
        <w:rPr>
          <w:rFonts w:cs="Arial"/>
          <w:szCs w:val="22"/>
        </w:rPr>
        <w:t xml:space="preserve"> / </w:t>
      </w:r>
      <w:r w:rsidRPr="00AA22CE">
        <w:rPr>
          <w:rFonts w:cs="Arial"/>
          <w:szCs w:val="22"/>
        </w:rPr>
        <w:t>18 Additional uses of certain State land permitted</w:t>
      </w:r>
      <w:r w:rsidRPr="00B41D36">
        <w:rPr>
          <w:rFonts w:cs="Arial"/>
          <w:szCs w:val="22"/>
        </w:rPr>
        <w:t>.</w:t>
      </w:r>
    </w:p>
    <w:p w14:paraId="2B506D49" w14:textId="77777777" w:rsidR="005E6C47" w:rsidRPr="007A61B4" w:rsidRDefault="005E6C47" w:rsidP="005E6C47">
      <w:pPr>
        <w:jc w:val="both"/>
        <w:rPr>
          <w:rFonts w:cs="Arial"/>
          <w:b/>
          <w:szCs w:val="22"/>
        </w:rPr>
      </w:pPr>
      <w:r w:rsidRPr="007A61B4">
        <w:rPr>
          <w:rFonts w:cs="Arial"/>
          <w:b/>
          <w:szCs w:val="22"/>
        </w:rPr>
        <w:t>Clause 17 Provision of water supply, sewerage and drainage</w:t>
      </w:r>
    </w:p>
    <w:p w14:paraId="477D5A5E" w14:textId="77777777" w:rsidR="005E6C47" w:rsidRPr="00185A3C" w:rsidRDefault="005E6C47" w:rsidP="005E6C47">
      <w:pPr>
        <w:jc w:val="both"/>
        <w:rPr>
          <w:rFonts w:cs="Arial"/>
          <w:szCs w:val="22"/>
        </w:rPr>
      </w:pPr>
      <w:r w:rsidRPr="00185A3C">
        <w:rPr>
          <w:rFonts w:cs="Arial"/>
          <w:szCs w:val="22"/>
        </w:rPr>
        <w:t>The clause states consent shall not be granted unless and satisfactory arrangements have been made for the provision of water, sewage and stormwater infrastructure.</w:t>
      </w:r>
    </w:p>
    <w:p w14:paraId="7299310F" w14:textId="77777777" w:rsidR="000D5BD4" w:rsidRDefault="005E6C47" w:rsidP="000D5BD4">
      <w:pPr>
        <w:rPr>
          <w:rFonts w:cs="Arial"/>
          <w:szCs w:val="22"/>
        </w:rPr>
      </w:pPr>
      <w:r w:rsidRPr="00185A3C">
        <w:rPr>
          <w:rFonts w:cs="Arial"/>
          <w:szCs w:val="22"/>
        </w:rPr>
        <w:t xml:space="preserve">The application </w:t>
      </w:r>
      <w:r w:rsidR="00802C03">
        <w:rPr>
          <w:rFonts w:cs="Arial"/>
          <w:szCs w:val="22"/>
        </w:rPr>
        <w:t>was supported by an infrastructure assessment.  This assessment indicates all utility infrastructure is able to be made available to service the development.  Servicing will be from Myall Road</w:t>
      </w:r>
      <w:r w:rsidR="000D5BD4">
        <w:rPr>
          <w:rFonts w:cs="Arial"/>
          <w:szCs w:val="22"/>
        </w:rPr>
        <w:t>,</w:t>
      </w:r>
      <w:r w:rsidR="00802C03">
        <w:rPr>
          <w:rFonts w:cs="Arial"/>
          <w:szCs w:val="22"/>
        </w:rPr>
        <w:t xml:space="preserve"> except for sewer which is to connect to the existing system in Gillian Crescent. No significant clearing of vegetation </w:t>
      </w:r>
      <w:r w:rsidR="000D5BD4">
        <w:rPr>
          <w:rFonts w:cs="Arial"/>
          <w:szCs w:val="22"/>
        </w:rPr>
        <w:t>is</w:t>
      </w:r>
      <w:r w:rsidR="00802C03">
        <w:rPr>
          <w:rFonts w:cs="Arial"/>
          <w:szCs w:val="22"/>
        </w:rPr>
        <w:t xml:space="preserve"> required to </w:t>
      </w:r>
      <w:r w:rsidR="000D5BD4">
        <w:rPr>
          <w:rFonts w:cs="Arial"/>
          <w:szCs w:val="22"/>
        </w:rPr>
        <w:t xml:space="preserve">enable this </w:t>
      </w:r>
      <w:r w:rsidR="00802C03">
        <w:rPr>
          <w:rFonts w:cs="Arial"/>
          <w:szCs w:val="22"/>
        </w:rPr>
        <w:t>servicing.</w:t>
      </w:r>
    </w:p>
    <w:p w14:paraId="2C78979C" w14:textId="63AD07F3" w:rsidR="00802C03" w:rsidRDefault="000D5BD4" w:rsidP="005E6C47">
      <w:pPr>
        <w:rPr>
          <w:rFonts w:cs="Arial"/>
          <w:szCs w:val="22"/>
        </w:rPr>
      </w:pPr>
      <w:r>
        <w:rPr>
          <w:rFonts w:cs="Arial"/>
          <w:szCs w:val="22"/>
        </w:rPr>
        <w:t xml:space="preserve">Conditions are recommended to restrict </w:t>
      </w:r>
      <w:r w:rsidR="00802C03">
        <w:rPr>
          <w:rFonts w:cs="Arial"/>
          <w:szCs w:val="22"/>
        </w:rPr>
        <w:t xml:space="preserve">clearing of vegetation within the proposed </w:t>
      </w:r>
      <w:r>
        <w:rPr>
          <w:rFonts w:cs="Arial"/>
          <w:szCs w:val="22"/>
        </w:rPr>
        <w:t xml:space="preserve">biodiversity offset </w:t>
      </w:r>
      <w:r w:rsidR="00802C03">
        <w:rPr>
          <w:rFonts w:cs="Arial"/>
          <w:szCs w:val="22"/>
        </w:rPr>
        <w:t>lots for the provision of services.</w:t>
      </w:r>
    </w:p>
    <w:p w14:paraId="4644D93B" w14:textId="77777777" w:rsidR="005E6C47" w:rsidRPr="007A61B4" w:rsidRDefault="005E6C47" w:rsidP="005E6C47">
      <w:pPr>
        <w:jc w:val="both"/>
        <w:rPr>
          <w:rFonts w:cs="Arial"/>
          <w:b/>
          <w:szCs w:val="22"/>
        </w:rPr>
      </w:pPr>
      <w:r w:rsidRPr="007A61B4">
        <w:rPr>
          <w:rFonts w:cs="Arial"/>
          <w:b/>
          <w:szCs w:val="22"/>
        </w:rPr>
        <w:t>Clause 19 Acquisition and development of land</w:t>
      </w:r>
    </w:p>
    <w:p w14:paraId="5A4E7410" w14:textId="77777777" w:rsidR="005E6C47" w:rsidRPr="00185A3C" w:rsidRDefault="005E6C47" w:rsidP="005E6C47">
      <w:pPr>
        <w:jc w:val="both"/>
        <w:rPr>
          <w:rFonts w:cs="Arial"/>
          <w:szCs w:val="22"/>
        </w:rPr>
      </w:pPr>
      <w:r w:rsidRPr="00185A3C">
        <w:rPr>
          <w:rFonts w:cs="Arial"/>
          <w:szCs w:val="22"/>
        </w:rPr>
        <w:t xml:space="preserve">This clause identifies the owner of land zoned 5(c) Special Uses (road reservation) and 6(c) (open space) may require the Council to acquire the land.  </w:t>
      </w:r>
    </w:p>
    <w:p w14:paraId="0EC77C88" w14:textId="52FCA663" w:rsidR="005E6C47" w:rsidRPr="00185A3C" w:rsidRDefault="005E6C47" w:rsidP="005E6C47">
      <w:pPr>
        <w:jc w:val="both"/>
        <w:rPr>
          <w:rFonts w:cs="Arial"/>
          <w:szCs w:val="22"/>
        </w:rPr>
      </w:pPr>
      <w:r w:rsidRPr="00185A3C">
        <w:rPr>
          <w:rFonts w:cs="Arial"/>
          <w:szCs w:val="22"/>
        </w:rPr>
        <w:lastRenderedPageBreak/>
        <w:t xml:space="preserve">The application proposes to dedicate the 5(c) zoned areas along Myall Road as road and are shown on the plan of subdivision as landscape buffer. Conditions are recommended to require the dedication of the land zoned 5(c) for road widening.  </w:t>
      </w:r>
    </w:p>
    <w:p w14:paraId="16012468" w14:textId="77777777" w:rsidR="005E6C47" w:rsidRDefault="005E6C47" w:rsidP="005E6C47">
      <w:pPr>
        <w:jc w:val="both"/>
        <w:rPr>
          <w:rFonts w:cs="Arial"/>
          <w:szCs w:val="22"/>
        </w:rPr>
      </w:pPr>
      <w:r w:rsidRPr="00185A3C">
        <w:rPr>
          <w:rFonts w:cs="Arial"/>
          <w:szCs w:val="22"/>
        </w:rPr>
        <w:t xml:space="preserve">The land zoned 6(c) forms part of the land to be developed as residential lots and is captured by the SCC. </w:t>
      </w:r>
    </w:p>
    <w:p w14:paraId="44DE69B2" w14:textId="77777777" w:rsidR="005E6C47" w:rsidRDefault="005E6C47" w:rsidP="005E6C47">
      <w:pPr>
        <w:jc w:val="both"/>
        <w:rPr>
          <w:rFonts w:cs="Arial"/>
          <w:szCs w:val="22"/>
        </w:rPr>
      </w:pPr>
      <w:r>
        <w:rPr>
          <w:rFonts w:cs="Arial"/>
          <w:szCs w:val="22"/>
        </w:rPr>
        <w:t>For those 6(c) zoned lands not included in the SCC, clause 19(9) states consent shall not be granted unless consideration has been given to the following:</w:t>
      </w:r>
    </w:p>
    <w:p w14:paraId="2389A92F" w14:textId="77777777" w:rsidR="005E6C47" w:rsidRDefault="005E6C47" w:rsidP="005E6C47">
      <w:pPr>
        <w:pStyle w:val="ListParagraph"/>
        <w:numPr>
          <w:ilvl w:val="0"/>
          <w:numId w:val="25"/>
        </w:numPr>
        <w:jc w:val="both"/>
        <w:rPr>
          <w:rFonts w:cs="Arial"/>
          <w:szCs w:val="22"/>
        </w:rPr>
      </w:pPr>
      <w:r>
        <w:rPr>
          <w:rFonts w:cs="Arial"/>
          <w:szCs w:val="22"/>
        </w:rPr>
        <w:t>need for the proposed development on the land</w:t>
      </w:r>
    </w:p>
    <w:p w14:paraId="732C298B" w14:textId="77777777" w:rsidR="005E6C47" w:rsidRDefault="005E6C47" w:rsidP="005E6C47">
      <w:pPr>
        <w:pStyle w:val="ListParagraph"/>
        <w:numPr>
          <w:ilvl w:val="0"/>
          <w:numId w:val="25"/>
        </w:numPr>
        <w:jc w:val="both"/>
        <w:rPr>
          <w:rFonts w:cs="Arial"/>
          <w:szCs w:val="22"/>
        </w:rPr>
      </w:pPr>
      <w:r>
        <w:rPr>
          <w:rFonts w:cs="Arial"/>
          <w:szCs w:val="22"/>
        </w:rPr>
        <w:t>impact of the proposed development on existing and likely future use of the land</w:t>
      </w:r>
    </w:p>
    <w:p w14:paraId="00429F8D" w14:textId="77777777" w:rsidR="005E6C47" w:rsidRDefault="005E6C47" w:rsidP="005E6C47">
      <w:pPr>
        <w:pStyle w:val="ListParagraph"/>
        <w:numPr>
          <w:ilvl w:val="0"/>
          <w:numId w:val="25"/>
        </w:numPr>
        <w:jc w:val="both"/>
        <w:rPr>
          <w:rFonts w:cs="Arial"/>
          <w:szCs w:val="22"/>
        </w:rPr>
      </w:pPr>
      <w:r>
        <w:rPr>
          <w:rFonts w:cs="Arial"/>
          <w:szCs w:val="22"/>
        </w:rPr>
        <w:t>need to retain the land for its existing or likely future use</w:t>
      </w:r>
    </w:p>
    <w:p w14:paraId="51E87547" w14:textId="5F6EEA71" w:rsidR="000D5BD4" w:rsidRDefault="000D5BD4" w:rsidP="000D5BD4">
      <w:pPr>
        <w:rPr>
          <w:rFonts w:cs="Arial"/>
          <w:szCs w:val="22"/>
        </w:rPr>
      </w:pPr>
      <w:r>
        <w:rPr>
          <w:rFonts w:cs="Arial"/>
          <w:szCs w:val="22"/>
        </w:rPr>
        <w:t>These areas of 6(c) are located within the biodiversity o</w:t>
      </w:r>
      <w:r w:rsidR="009B4BC2" w:rsidRPr="00C83C52">
        <w:rPr>
          <w:rFonts w:cs="Arial"/>
          <w:szCs w:val="22"/>
        </w:rPr>
        <w:t>ffset lands</w:t>
      </w:r>
      <w:r>
        <w:rPr>
          <w:rFonts w:cs="Arial"/>
          <w:szCs w:val="22"/>
        </w:rPr>
        <w:t>. No works are proposed within these lands, and the lands will be protected. This is considered appropriate.</w:t>
      </w:r>
    </w:p>
    <w:p w14:paraId="02E5E552" w14:textId="77777777" w:rsidR="005E6C47" w:rsidRPr="007A61B4" w:rsidRDefault="005E6C47" w:rsidP="005E6C47">
      <w:pPr>
        <w:jc w:val="both"/>
        <w:rPr>
          <w:rFonts w:cs="Arial"/>
          <w:b/>
          <w:szCs w:val="22"/>
        </w:rPr>
      </w:pPr>
      <w:r w:rsidRPr="007A61B4">
        <w:rPr>
          <w:rFonts w:cs="Arial"/>
          <w:b/>
          <w:szCs w:val="22"/>
        </w:rPr>
        <w:t>Clause 22</w:t>
      </w:r>
      <w:r>
        <w:rPr>
          <w:rFonts w:cs="Arial"/>
          <w:b/>
          <w:szCs w:val="22"/>
        </w:rPr>
        <w:t>A</w:t>
      </w:r>
      <w:r w:rsidRPr="007A61B4">
        <w:rPr>
          <w:rFonts w:cs="Arial"/>
          <w:b/>
          <w:szCs w:val="22"/>
        </w:rPr>
        <w:t xml:space="preserve"> Development of flood liable land</w:t>
      </w:r>
    </w:p>
    <w:p w14:paraId="489B3F7B" w14:textId="3B200986" w:rsidR="005E6C47" w:rsidRDefault="005E6C47" w:rsidP="005E6C47">
      <w:pPr>
        <w:rPr>
          <w:rFonts w:cs="Arial"/>
          <w:szCs w:val="22"/>
          <w:highlight w:val="yellow"/>
        </w:rPr>
      </w:pPr>
      <w:r w:rsidRPr="00185A3C">
        <w:rPr>
          <w:rFonts w:cs="Arial"/>
          <w:szCs w:val="22"/>
        </w:rPr>
        <w:t xml:space="preserve">Part of the site is subject to flooding from local creeks. </w:t>
      </w:r>
      <w:r w:rsidR="007671EF" w:rsidRPr="00185A3C">
        <w:rPr>
          <w:rFonts w:cs="Arial"/>
          <w:szCs w:val="22"/>
        </w:rPr>
        <w:t>Specifically,</w:t>
      </w:r>
      <w:r w:rsidRPr="00185A3C">
        <w:rPr>
          <w:rFonts w:cs="Arial"/>
          <w:szCs w:val="22"/>
        </w:rPr>
        <w:t xml:space="preserve"> </w:t>
      </w:r>
      <w:r w:rsidR="00831C1D">
        <w:rPr>
          <w:rFonts w:cs="Arial"/>
          <w:szCs w:val="22"/>
        </w:rPr>
        <w:t xml:space="preserve">flooding occurs within the Winding Creek tributary that flows from east to west and is located south of the development footprint in the </w:t>
      </w:r>
      <w:r w:rsidR="000D5BD4">
        <w:rPr>
          <w:rFonts w:cs="Arial"/>
          <w:szCs w:val="22"/>
        </w:rPr>
        <w:t>s</w:t>
      </w:r>
      <w:r w:rsidR="00831C1D">
        <w:rPr>
          <w:rFonts w:cs="Arial"/>
          <w:szCs w:val="22"/>
        </w:rPr>
        <w:t xml:space="preserve">outhern </w:t>
      </w:r>
      <w:r w:rsidR="000D5BD4">
        <w:rPr>
          <w:rFonts w:cs="Arial"/>
          <w:szCs w:val="22"/>
        </w:rPr>
        <w:t>p</w:t>
      </w:r>
      <w:r w:rsidR="00831C1D">
        <w:rPr>
          <w:rFonts w:cs="Arial"/>
          <w:szCs w:val="22"/>
        </w:rPr>
        <w:t>recinct</w:t>
      </w:r>
    </w:p>
    <w:p w14:paraId="06DF22AB" w14:textId="77777777" w:rsidR="005E6C47" w:rsidRPr="00185A3C" w:rsidRDefault="005E6C47" w:rsidP="005E6C47">
      <w:pPr>
        <w:rPr>
          <w:rFonts w:cs="Arial"/>
          <w:szCs w:val="22"/>
        </w:rPr>
      </w:pPr>
      <w:r w:rsidRPr="00185A3C">
        <w:rPr>
          <w:rFonts w:cs="Arial"/>
          <w:szCs w:val="22"/>
        </w:rPr>
        <w:t xml:space="preserve">A flood study has been submitted that confirms all areas to be developed for residential lots are clear of flooding.  </w:t>
      </w:r>
    </w:p>
    <w:p w14:paraId="3941B3AB" w14:textId="77777777" w:rsidR="005E6C47" w:rsidRPr="007A61B4" w:rsidRDefault="005E6C47" w:rsidP="005E6C47">
      <w:pPr>
        <w:jc w:val="both"/>
        <w:rPr>
          <w:rFonts w:cs="Arial"/>
          <w:b/>
          <w:szCs w:val="22"/>
        </w:rPr>
      </w:pPr>
      <w:r w:rsidRPr="007A61B4">
        <w:rPr>
          <w:rFonts w:cs="Arial"/>
          <w:b/>
          <w:szCs w:val="22"/>
        </w:rPr>
        <w:t>Clause 25 Development within Zone 6(a), 6(c) or 6(e)</w:t>
      </w:r>
    </w:p>
    <w:p w14:paraId="06B7DF50" w14:textId="347F8D25" w:rsidR="00A71567" w:rsidRDefault="00A71567" w:rsidP="000D5BD4">
      <w:pPr>
        <w:rPr>
          <w:rFonts w:cs="Arial"/>
          <w:szCs w:val="22"/>
        </w:rPr>
      </w:pPr>
      <w:r w:rsidRPr="00A71567">
        <w:rPr>
          <w:rFonts w:cs="Arial"/>
          <w:szCs w:val="22"/>
        </w:rPr>
        <w:t xml:space="preserve">This clause relates to land that is owned, controlled or proposed to be owned by the Council.  </w:t>
      </w:r>
      <w:r>
        <w:rPr>
          <w:rFonts w:cs="Arial"/>
          <w:szCs w:val="22"/>
        </w:rPr>
        <w:t>For those 6(c) zoned lands not included in the SCC, clause 25 states consent shall not be granted unless consideration has been given to the following:</w:t>
      </w:r>
    </w:p>
    <w:p w14:paraId="56FEBFD3" w14:textId="77777777" w:rsidR="00A71567" w:rsidRDefault="00A71567" w:rsidP="00A71567">
      <w:pPr>
        <w:pStyle w:val="ListParagraph"/>
        <w:numPr>
          <w:ilvl w:val="0"/>
          <w:numId w:val="25"/>
        </w:numPr>
        <w:jc w:val="both"/>
        <w:rPr>
          <w:rFonts w:cs="Arial"/>
          <w:szCs w:val="22"/>
        </w:rPr>
      </w:pPr>
      <w:r>
        <w:rPr>
          <w:rFonts w:cs="Arial"/>
          <w:szCs w:val="22"/>
        </w:rPr>
        <w:t>need for the proposed development on the land</w:t>
      </w:r>
    </w:p>
    <w:p w14:paraId="0611F199" w14:textId="77777777" w:rsidR="00A71567" w:rsidRDefault="00A71567" w:rsidP="00A71567">
      <w:pPr>
        <w:pStyle w:val="ListParagraph"/>
        <w:numPr>
          <w:ilvl w:val="0"/>
          <w:numId w:val="25"/>
        </w:numPr>
        <w:jc w:val="both"/>
        <w:rPr>
          <w:rFonts w:cs="Arial"/>
          <w:szCs w:val="22"/>
        </w:rPr>
      </w:pPr>
      <w:r>
        <w:rPr>
          <w:rFonts w:cs="Arial"/>
          <w:szCs w:val="22"/>
        </w:rPr>
        <w:t>impact of the proposed development on existing and likely future use of the land</w:t>
      </w:r>
    </w:p>
    <w:p w14:paraId="796E3C4A" w14:textId="2C5BF172" w:rsidR="00A71567" w:rsidRDefault="00A71567" w:rsidP="00A71567">
      <w:pPr>
        <w:pStyle w:val="ListParagraph"/>
        <w:numPr>
          <w:ilvl w:val="0"/>
          <w:numId w:val="25"/>
        </w:numPr>
        <w:jc w:val="both"/>
        <w:rPr>
          <w:rFonts w:cs="Arial"/>
          <w:szCs w:val="22"/>
        </w:rPr>
      </w:pPr>
      <w:r>
        <w:rPr>
          <w:rFonts w:cs="Arial"/>
          <w:szCs w:val="22"/>
        </w:rPr>
        <w:t>need to retain the land for its existing or likely future use</w:t>
      </w:r>
    </w:p>
    <w:p w14:paraId="58EF0E88" w14:textId="292BB0CD" w:rsidR="0093215E" w:rsidRDefault="0093215E" w:rsidP="0093215E">
      <w:pPr>
        <w:rPr>
          <w:rFonts w:cs="Arial"/>
          <w:szCs w:val="22"/>
        </w:rPr>
      </w:pPr>
      <w:r>
        <w:rPr>
          <w:rFonts w:cs="Arial"/>
          <w:szCs w:val="22"/>
        </w:rPr>
        <w:t>These areas of 6(c) are located within the biodiversity o</w:t>
      </w:r>
      <w:r w:rsidRPr="00C83C52">
        <w:rPr>
          <w:rFonts w:cs="Arial"/>
          <w:szCs w:val="22"/>
        </w:rPr>
        <w:t>ffset lands</w:t>
      </w:r>
      <w:r>
        <w:rPr>
          <w:rFonts w:cs="Arial"/>
          <w:szCs w:val="22"/>
        </w:rPr>
        <w:t xml:space="preserve">. No works are proposed within these lands, and the lands will be protected. Council does not intend to acquire the </w:t>
      </w:r>
      <w:r w:rsidRPr="00C83C52">
        <w:rPr>
          <w:rFonts w:cs="Arial"/>
          <w:szCs w:val="22"/>
        </w:rPr>
        <w:t>6(c)</w:t>
      </w:r>
      <w:r>
        <w:rPr>
          <w:rFonts w:cs="Arial"/>
          <w:szCs w:val="22"/>
        </w:rPr>
        <w:t xml:space="preserve"> lands within the development site and the inclusion of the land within the conservation lots is supported.</w:t>
      </w:r>
    </w:p>
    <w:p w14:paraId="2DFE5026" w14:textId="77777777" w:rsidR="005E6C47" w:rsidRPr="007A61B4" w:rsidRDefault="005E6C47" w:rsidP="005E6C47">
      <w:pPr>
        <w:jc w:val="both"/>
        <w:rPr>
          <w:rFonts w:cs="Arial"/>
          <w:b/>
          <w:szCs w:val="22"/>
        </w:rPr>
      </w:pPr>
      <w:r w:rsidRPr="007A61B4">
        <w:rPr>
          <w:rFonts w:cs="Arial"/>
          <w:b/>
          <w:szCs w:val="22"/>
        </w:rPr>
        <w:t>Clause 34 Protection of heritage items</w:t>
      </w:r>
      <w:r>
        <w:rPr>
          <w:rFonts w:cs="Arial"/>
          <w:b/>
          <w:szCs w:val="22"/>
        </w:rPr>
        <w:t xml:space="preserve"> and clause 35 Development </w:t>
      </w:r>
    </w:p>
    <w:p w14:paraId="10558804" w14:textId="77777777" w:rsidR="005E6C47" w:rsidRDefault="005E6C47" w:rsidP="005E6C47">
      <w:pPr>
        <w:jc w:val="both"/>
        <w:rPr>
          <w:rFonts w:cs="Arial"/>
          <w:szCs w:val="22"/>
        </w:rPr>
      </w:pPr>
      <w:r w:rsidRPr="00185A3C">
        <w:rPr>
          <w:rFonts w:cs="Arial"/>
          <w:szCs w:val="22"/>
        </w:rPr>
        <w:t xml:space="preserve">The site is not in a heritage conservation area and does not contain an identified heritage item. </w:t>
      </w:r>
      <w:r>
        <w:rPr>
          <w:rFonts w:cs="Arial"/>
          <w:szCs w:val="22"/>
        </w:rPr>
        <w:t>Nor are items of significance or potential archaeological sites located on sites in the vicinity.</w:t>
      </w:r>
    </w:p>
    <w:p w14:paraId="3C4FBC7F" w14:textId="77777777" w:rsidR="005E6C47" w:rsidRPr="00185A3C" w:rsidRDefault="005E6C47" w:rsidP="005E6C47">
      <w:pPr>
        <w:jc w:val="both"/>
        <w:rPr>
          <w:rFonts w:cs="Arial"/>
          <w:szCs w:val="22"/>
        </w:rPr>
      </w:pPr>
      <w:r w:rsidRPr="00185A3C">
        <w:rPr>
          <w:rFonts w:cs="Arial"/>
          <w:szCs w:val="22"/>
        </w:rPr>
        <w:t>An Aboriginal Due Diligence Report has been submitted with the application, and the report did not identify any Aboriginal sites or relics.</w:t>
      </w:r>
      <w:r>
        <w:rPr>
          <w:rFonts w:cs="Arial"/>
          <w:szCs w:val="22"/>
        </w:rPr>
        <w:t xml:space="preserve"> The development will therefore not have impacts to the City’s heritage.</w:t>
      </w:r>
    </w:p>
    <w:p w14:paraId="59FF3312" w14:textId="77777777" w:rsidR="005E6C47" w:rsidRPr="007A61B4" w:rsidRDefault="005E6C47" w:rsidP="005E6C47">
      <w:pPr>
        <w:jc w:val="both"/>
        <w:rPr>
          <w:rFonts w:cs="Arial"/>
          <w:szCs w:val="22"/>
        </w:rPr>
      </w:pPr>
    </w:p>
    <w:p w14:paraId="6E1D2F4F" w14:textId="77777777" w:rsidR="005E6C47" w:rsidRPr="007A61B4" w:rsidRDefault="005E6C47" w:rsidP="005E6C47">
      <w:pPr>
        <w:keepLines/>
        <w:spacing w:after="320"/>
        <w:outlineLvl w:val="1"/>
        <w:rPr>
          <w:b/>
          <w:sz w:val="26"/>
        </w:rPr>
      </w:pPr>
      <w:r w:rsidRPr="007A61B4">
        <w:rPr>
          <w:b/>
          <w:sz w:val="26"/>
        </w:rPr>
        <w:t>Section 4.15 (1) (a) (ii) the provisions of any draft EPI</w:t>
      </w:r>
    </w:p>
    <w:p w14:paraId="225F0163" w14:textId="77777777" w:rsidR="00B65265" w:rsidRPr="00185A3C" w:rsidRDefault="00B65265" w:rsidP="00B65265">
      <w:pPr>
        <w:rPr>
          <w:rFonts w:cs="Arial"/>
          <w:szCs w:val="22"/>
        </w:rPr>
      </w:pPr>
      <w:r w:rsidRPr="00185A3C">
        <w:rPr>
          <w:rFonts w:cs="Arial"/>
          <w:szCs w:val="22"/>
        </w:rPr>
        <w:t>The following draft EPI’s have been exhibited since the lodgement of the application.</w:t>
      </w:r>
    </w:p>
    <w:tbl>
      <w:tblPr>
        <w:tblStyle w:val="TableGrid"/>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706"/>
        <w:gridCol w:w="6090"/>
      </w:tblGrid>
      <w:tr w:rsidR="00B65265" w:rsidRPr="00821CCA" w14:paraId="4262D9C8" w14:textId="77777777" w:rsidTr="00821514">
        <w:tc>
          <w:tcPr>
            <w:tcW w:w="1985" w:type="dxa"/>
            <w:shd w:val="clear" w:color="auto" w:fill="D9D9D9" w:themeFill="background1" w:themeFillShade="D9"/>
          </w:tcPr>
          <w:p w14:paraId="31C4EE89" w14:textId="77777777" w:rsidR="00B65265" w:rsidRPr="00E811D9" w:rsidRDefault="00B65265" w:rsidP="00821514">
            <w:pPr>
              <w:jc w:val="center"/>
              <w:rPr>
                <w:rFonts w:cs="Arial"/>
                <w:b/>
                <w:bCs/>
                <w:szCs w:val="22"/>
              </w:rPr>
            </w:pPr>
            <w:r w:rsidRPr="00E811D9">
              <w:rPr>
                <w:rFonts w:cs="Arial"/>
                <w:b/>
                <w:bCs/>
                <w:szCs w:val="22"/>
              </w:rPr>
              <w:t>EPI</w:t>
            </w:r>
          </w:p>
        </w:tc>
        <w:tc>
          <w:tcPr>
            <w:tcW w:w="1706" w:type="dxa"/>
            <w:shd w:val="clear" w:color="auto" w:fill="D9D9D9" w:themeFill="background1" w:themeFillShade="D9"/>
          </w:tcPr>
          <w:p w14:paraId="6AFFC0C1" w14:textId="77777777" w:rsidR="00B65265" w:rsidRPr="00E811D9" w:rsidRDefault="00B65265" w:rsidP="00821514">
            <w:pPr>
              <w:jc w:val="center"/>
              <w:rPr>
                <w:rFonts w:cs="Arial"/>
                <w:b/>
                <w:bCs/>
                <w:szCs w:val="22"/>
              </w:rPr>
            </w:pPr>
            <w:r w:rsidRPr="00E811D9">
              <w:rPr>
                <w:rFonts w:cs="Arial"/>
                <w:b/>
                <w:bCs/>
                <w:szCs w:val="22"/>
              </w:rPr>
              <w:t>Savings provisions</w:t>
            </w:r>
          </w:p>
        </w:tc>
        <w:tc>
          <w:tcPr>
            <w:tcW w:w="6090" w:type="dxa"/>
            <w:shd w:val="clear" w:color="auto" w:fill="D9D9D9" w:themeFill="background1" w:themeFillShade="D9"/>
          </w:tcPr>
          <w:p w14:paraId="709294C9" w14:textId="77777777" w:rsidR="00B65265" w:rsidRPr="00E811D9" w:rsidRDefault="00B65265" w:rsidP="00821514">
            <w:pPr>
              <w:jc w:val="center"/>
              <w:rPr>
                <w:rFonts w:cs="Arial"/>
                <w:b/>
                <w:bCs/>
                <w:szCs w:val="22"/>
              </w:rPr>
            </w:pPr>
            <w:r>
              <w:rPr>
                <w:rFonts w:cs="Arial"/>
                <w:b/>
                <w:bCs/>
                <w:szCs w:val="22"/>
              </w:rPr>
              <w:t>Discussion</w:t>
            </w:r>
          </w:p>
        </w:tc>
      </w:tr>
      <w:tr w:rsidR="008E06AF" w:rsidRPr="00821CCA" w14:paraId="36B5B994" w14:textId="77777777" w:rsidTr="008527EB">
        <w:trPr>
          <w:trHeight w:val="1124"/>
        </w:trPr>
        <w:tc>
          <w:tcPr>
            <w:tcW w:w="1985" w:type="dxa"/>
          </w:tcPr>
          <w:p w14:paraId="1E3012AA" w14:textId="41A3C4DE" w:rsidR="008E06AF" w:rsidRPr="00185A3C" w:rsidRDefault="008E06AF" w:rsidP="008527EB">
            <w:pPr>
              <w:rPr>
                <w:i/>
              </w:rPr>
            </w:pPr>
            <w:r w:rsidRPr="00E811D9">
              <w:rPr>
                <w:i/>
              </w:rPr>
              <w:lastRenderedPageBreak/>
              <w:t xml:space="preserve">State Environmental Planning Policy No. 1 – </w:t>
            </w:r>
            <w:r>
              <w:rPr>
                <w:i/>
              </w:rPr>
              <w:t>Development Standards</w:t>
            </w:r>
          </w:p>
        </w:tc>
        <w:tc>
          <w:tcPr>
            <w:tcW w:w="1706" w:type="dxa"/>
          </w:tcPr>
          <w:p w14:paraId="3548D282" w14:textId="11203317" w:rsidR="008E06AF" w:rsidRPr="00E811D9" w:rsidRDefault="008E06AF" w:rsidP="008527EB">
            <w:pPr>
              <w:jc w:val="center"/>
              <w:rPr>
                <w:rFonts w:cs="Arial"/>
                <w:bCs/>
                <w:szCs w:val="22"/>
              </w:rPr>
            </w:pPr>
            <w:r>
              <w:rPr>
                <w:rFonts w:cs="Arial"/>
                <w:bCs/>
                <w:szCs w:val="22"/>
              </w:rPr>
              <w:t xml:space="preserve">Yes – cl.7 </w:t>
            </w:r>
            <w:r w:rsidRPr="008E06AF">
              <w:rPr>
                <w:rFonts w:cs="Arial"/>
                <w:bCs/>
                <w:i/>
                <w:szCs w:val="22"/>
              </w:rPr>
              <w:t>State Environmental Planning Policy (Concurrences and Consents) 2018</w:t>
            </w:r>
          </w:p>
        </w:tc>
        <w:tc>
          <w:tcPr>
            <w:tcW w:w="6090" w:type="dxa"/>
          </w:tcPr>
          <w:p w14:paraId="45C09B65" w14:textId="66667317" w:rsidR="008E06AF" w:rsidRPr="00E811D9" w:rsidRDefault="008E06AF" w:rsidP="008527EB">
            <w:pPr>
              <w:rPr>
                <w:rFonts w:cs="Arial"/>
                <w:bCs/>
                <w:szCs w:val="22"/>
              </w:rPr>
            </w:pPr>
            <w:r w:rsidRPr="00E811D9">
              <w:rPr>
                <w:rFonts w:cs="Arial"/>
                <w:bCs/>
                <w:szCs w:val="22"/>
              </w:rPr>
              <w:t>SEPP 1</w:t>
            </w:r>
            <w:r>
              <w:rPr>
                <w:rFonts w:cs="Arial"/>
                <w:bCs/>
                <w:szCs w:val="22"/>
              </w:rPr>
              <w:t xml:space="preserve"> has been repealed, and replaced with the provisions of clause 4.6 of the Standard Instrument. </w:t>
            </w:r>
          </w:p>
          <w:p w14:paraId="09164730" w14:textId="7E565C72" w:rsidR="008E06AF" w:rsidRPr="00E811D9" w:rsidRDefault="008E06AF" w:rsidP="008527EB">
            <w:pPr>
              <w:rPr>
                <w:rFonts w:cs="Arial"/>
                <w:bCs/>
                <w:szCs w:val="22"/>
              </w:rPr>
            </w:pPr>
            <w:r w:rsidRPr="00E811D9">
              <w:rPr>
                <w:rFonts w:cs="Arial"/>
                <w:bCs/>
                <w:szCs w:val="22"/>
              </w:rPr>
              <w:t xml:space="preserve">Clause </w:t>
            </w:r>
            <w:r>
              <w:rPr>
                <w:rFonts w:cs="Arial"/>
                <w:bCs/>
                <w:szCs w:val="22"/>
              </w:rPr>
              <w:t>4.6 contains different content, however maintains the same intent for consideration of variations to development standards.</w:t>
            </w:r>
          </w:p>
        </w:tc>
      </w:tr>
      <w:tr w:rsidR="00B65265" w:rsidRPr="00821CCA" w14:paraId="3FD015EF" w14:textId="77777777" w:rsidTr="00821514">
        <w:trPr>
          <w:trHeight w:val="1124"/>
        </w:trPr>
        <w:tc>
          <w:tcPr>
            <w:tcW w:w="1985" w:type="dxa"/>
          </w:tcPr>
          <w:p w14:paraId="6549A3BF" w14:textId="77777777" w:rsidR="00B65265" w:rsidRPr="00185A3C" w:rsidRDefault="00B65265" w:rsidP="00821514">
            <w:pPr>
              <w:rPr>
                <w:i/>
              </w:rPr>
            </w:pPr>
            <w:r w:rsidRPr="00E811D9">
              <w:rPr>
                <w:i/>
              </w:rPr>
              <w:t>State Environmental Planning Policy No. 19 – Bushland in Urban Areas</w:t>
            </w:r>
          </w:p>
        </w:tc>
        <w:tc>
          <w:tcPr>
            <w:tcW w:w="1706" w:type="dxa"/>
          </w:tcPr>
          <w:p w14:paraId="551BCB46" w14:textId="77777777" w:rsidR="00B65265" w:rsidRPr="00E811D9" w:rsidRDefault="00B65265" w:rsidP="00821514">
            <w:pPr>
              <w:jc w:val="center"/>
              <w:rPr>
                <w:rFonts w:cs="Arial"/>
                <w:bCs/>
                <w:szCs w:val="22"/>
              </w:rPr>
            </w:pPr>
            <w:r w:rsidRPr="00E811D9">
              <w:rPr>
                <w:rFonts w:cs="Arial"/>
                <w:bCs/>
                <w:szCs w:val="22"/>
              </w:rPr>
              <w:t>Nil</w:t>
            </w:r>
          </w:p>
        </w:tc>
        <w:tc>
          <w:tcPr>
            <w:tcW w:w="6090" w:type="dxa"/>
          </w:tcPr>
          <w:p w14:paraId="2652240F" w14:textId="77777777" w:rsidR="00B65265" w:rsidRPr="00E811D9" w:rsidRDefault="00B65265" w:rsidP="00821514">
            <w:pPr>
              <w:rPr>
                <w:rFonts w:cs="Arial"/>
                <w:bCs/>
                <w:szCs w:val="22"/>
              </w:rPr>
            </w:pPr>
            <w:r w:rsidRPr="00E811D9">
              <w:rPr>
                <w:rFonts w:cs="Arial"/>
                <w:bCs/>
                <w:szCs w:val="22"/>
              </w:rPr>
              <w:t>SEPP 19 remains in force.</w:t>
            </w:r>
          </w:p>
          <w:p w14:paraId="383E0EF1" w14:textId="77777777" w:rsidR="00B65265" w:rsidRPr="00E811D9" w:rsidRDefault="00B65265" w:rsidP="00821514">
            <w:pPr>
              <w:rPr>
                <w:rFonts w:cs="Arial"/>
                <w:bCs/>
                <w:szCs w:val="22"/>
              </w:rPr>
            </w:pPr>
            <w:r w:rsidRPr="00E811D9">
              <w:rPr>
                <w:rFonts w:cs="Arial"/>
                <w:bCs/>
                <w:szCs w:val="22"/>
              </w:rPr>
              <w:t>Clause 6(4) and 9(2) are materially the same.</w:t>
            </w:r>
          </w:p>
        </w:tc>
      </w:tr>
      <w:tr w:rsidR="00B65265" w:rsidRPr="00821CCA" w14:paraId="20B26168" w14:textId="77777777" w:rsidTr="00821514">
        <w:trPr>
          <w:trHeight w:val="1842"/>
        </w:trPr>
        <w:tc>
          <w:tcPr>
            <w:tcW w:w="1985" w:type="dxa"/>
          </w:tcPr>
          <w:p w14:paraId="2CE63842" w14:textId="77777777" w:rsidR="00B65265" w:rsidRPr="00185A3C" w:rsidRDefault="00B65265" w:rsidP="00821514">
            <w:pPr>
              <w:rPr>
                <w:i/>
              </w:rPr>
            </w:pPr>
            <w:r w:rsidRPr="00E811D9">
              <w:rPr>
                <w:i/>
              </w:rPr>
              <w:t>State Environmental Planning Policy No. 55 – Remediation of Land</w:t>
            </w:r>
          </w:p>
        </w:tc>
        <w:tc>
          <w:tcPr>
            <w:tcW w:w="1706" w:type="dxa"/>
          </w:tcPr>
          <w:p w14:paraId="17090BEE" w14:textId="77777777" w:rsidR="00B65265" w:rsidRPr="00E811D9" w:rsidRDefault="00B65265" w:rsidP="00821514">
            <w:pPr>
              <w:jc w:val="center"/>
              <w:rPr>
                <w:rFonts w:cs="Arial"/>
                <w:bCs/>
                <w:szCs w:val="22"/>
              </w:rPr>
            </w:pPr>
            <w:r>
              <w:rPr>
                <w:rFonts w:cs="Arial"/>
                <w:bCs/>
                <w:szCs w:val="22"/>
              </w:rPr>
              <w:t>Nil</w:t>
            </w:r>
          </w:p>
        </w:tc>
        <w:tc>
          <w:tcPr>
            <w:tcW w:w="6090" w:type="dxa"/>
          </w:tcPr>
          <w:p w14:paraId="511B55AB" w14:textId="77777777" w:rsidR="00B65265" w:rsidRPr="00E811D9" w:rsidRDefault="00B65265" w:rsidP="00821514">
            <w:pPr>
              <w:rPr>
                <w:rFonts w:cs="Arial"/>
                <w:bCs/>
                <w:szCs w:val="22"/>
              </w:rPr>
            </w:pPr>
            <w:r w:rsidRPr="00E811D9">
              <w:rPr>
                <w:rFonts w:cs="Arial"/>
                <w:bCs/>
                <w:szCs w:val="22"/>
              </w:rPr>
              <w:t xml:space="preserve">SEPP 55 </w:t>
            </w:r>
            <w:r>
              <w:rPr>
                <w:rFonts w:cs="Arial"/>
                <w:bCs/>
                <w:szCs w:val="22"/>
              </w:rPr>
              <w:t>r</w:t>
            </w:r>
            <w:r w:rsidRPr="00E811D9">
              <w:rPr>
                <w:rFonts w:cs="Arial"/>
                <w:bCs/>
                <w:szCs w:val="22"/>
              </w:rPr>
              <w:t>emains in force and is materially the same</w:t>
            </w:r>
            <w:r>
              <w:rPr>
                <w:rFonts w:cs="Arial"/>
                <w:bCs/>
                <w:szCs w:val="22"/>
              </w:rPr>
              <w:t>.</w:t>
            </w:r>
          </w:p>
        </w:tc>
      </w:tr>
      <w:tr w:rsidR="00B65265" w:rsidRPr="00821CCA" w14:paraId="0E155020" w14:textId="77777777" w:rsidTr="00821514">
        <w:trPr>
          <w:trHeight w:val="1698"/>
        </w:trPr>
        <w:tc>
          <w:tcPr>
            <w:tcW w:w="1985" w:type="dxa"/>
          </w:tcPr>
          <w:p w14:paraId="764F95EA" w14:textId="77777777" w:rsidR="00B65265" w:rsidRPr="00E811D9" w:rsidRDefault="00B65265" w:rsidP="00821514">
            <w:pPr>
              <w:rPr>
                <w:i/>
              </w:rPr>
            </w:pPr>
            <w:r w:rsidRPr="00E811D9">
              <w:rPr>
                <w:i/>
              </w:rPr>
              <w:t>State Environmental Planning Policy (Infrastructure) 2007</w:t>
            </w:r>
          </w:p>
          <w:p w14:paraId="6637289E" w14:textId="77777777" w:rsidR="00B65265" w:rsidRPr="00E811D9" w:rsidRDefault="00B65265" w:rsidP="00821514">
            <w:pPr>
              <w:rPr>
                <w:i/>
              </w:rPr>
            </w:pPr>
          </w:p>
        </w:tc>
        <w:tc>
          <w:tcPr>
            <w:tcW w:w="1706" w:type="dxa"/>
          </w:tcPr>
          <w:p w14:paraId="6D1E23EA" w14:textId="77777777" w:rsidR="00B65265" w:rsidRPr="00E811D9" w:rsidRDefault="00B65265" w:rsidP="00821514">
            <w:pPr>
              <w:rPr>
                <w:rFonts w:cs="Arial"/>
                <w:bCs/>
                <w:szCs w:val="22"/>
              </w:rPr>
            </w:pPr>
            <w:r w:rsidRPr="00E811D9">
              <w:rPr>
                <w:rFonts w:cs="Arial"/>
                <w:bCs/>
                <w:szCs w:val="22"/>
              </w:rPr>
              <w:t>Yes - cl.11 ISEPP</w:t>
            </w:r>
          </w:p>
          <w:p w14:paraId="3854C524" w14:textId="77777777" w:rsidR="00B65265" w:rsidRPr="00E811D9" w:rsidRDefault="00B65265" w:rsidP="00821514">
            <w:pPr>
              <w:rPr>
                <w:rFonts w:cs="Arial"/>
                <w:bCs/>
                <w:szCs w:val="22"/>
              </w:rPr>
            </w:pPr>
            <w:r w:rsidRPr="00E811D9">
              <w:rPr>
                <w:rFonts w:cs="Arial"/>
                <w:bCs/>
                <w:szCs w:val="22"/>
              </w:rPr>
              <w:t>SCC valid until 6 October 2022.</w:t>
            </w:r>
          </w:p>
        </w:tc>
        <w:tc>
          <w:tcPr>
            <w:tcW w:w="6090" w:type="dxa"/>
          </w:tcPr>
          <w:p w14:paraId="271BB6BE" w14:textId="77777777" w:rsidR="00B65265" w:rsidRPr="00E811D9" w:rsidRDefault="00B65265" w:rsidP="00821514">
            <w:pPr>
              <w:rPr>
                <w:rFonts w:cs="Arial"/>
                <w:bCs/>
                <w:szCs w:val="22"/>
              </w:rPr>
            </w:pPr>
            <w:r w:rsidRPr="00E811D9">
              <w:rPr>
                <w:rFonts w:cs="Arial"/>
                <w:bCs/>
                <w:szCs w:val="22"/>
              </w:rPr>
              <w:t>ISEPP remains in force.</w:t>
            </w:r>
          </w:p>
          <w:p w14:paraId="6D3E677E" w14:textId="77777777" w:rsidR="00B65265" w:rsidRPr="00E811D9" w:rsidRDefault="00B65265" w:rsidP="00821514">
            <w:pPr>
              <w:rPr>
                <w:rFonts w:cs="Arial"/>
                <w:bCs/>
                <w:szCs w:val="22"/>
              </w:rPr>
            </w:pPr>
            <w:r w:rsidRPr="00E811D9">
              <w:rPr>
                <w:rFonts w:cs="Arial"/>
                <w:bCs/>
                <w:szCs w:val="22"/>
              </w:rPr>
              <w:t>Clause 18 and 19 have been rewritten but remain materially the same.</w:t>
            </w:r>
          </w:p>
        </w:tc>
      </w:tr>
      <w:tr w:rsidR="00B65265" w:rsidRPr="00821CCA" w14:paraId="0A22760F" w14:textId="77777777" w:rsidTr="00821514">
        <w:trPr>
          <w:trHeight w:val="1979"/>
        </w:trPr>
        <w:tc>
          <w:tcPr>
            <w:tcW w:w="1985" w:type="dxa"/>
          </w:tcPr>
          <w:p w14:paraId="62AF9F22" w14:textId="77777777" w:rsidR="00B65265" w:rsidRPr="00074996" w:rsidRDefault="00B65265" w:rsidP="00821514">
            <w:pPr>
              <w:rPr>
                <w:i/>
              </w:rPr>
            </w:pPr>
            <w:r w:rsidRPr="00074996">
              <w:rPr>
                <w:i/>
              </w:rPr>
              <w:t>State Environmental Planning Policy (State and Regional Development) 2011</w:t>
            </w:r>
          </w:p>
        </w:tc>
        <w:tc>
          <w:tcPr>
            <w:tcW w:w="1706" w:type="dxa"/>
          </w:tcPr>
          <w:p w14:paraId="0678CE72" w14:textId="0C2A6F49" w:rsidR="00B65265" w:rsidRPr="00074996" w:rsidRDefault="00B65265" w:rsidP="00821514">
            <w:pPr>
              <w:rPr>
                <w:rFonts w:cs="Arial"/>
                <w:bCs/>
                <w:szCs w:val="22"/>
              </w:rPr>
            </w:pPr>
            <w:r w:rsidRPr="00074996">
              <w:rPr>
                <w:rFonts w:cs="Arial"/>
                <w:bCs/>
                <w:szCs w:val="22"/>
              </w:rPr>
              <w:t>Nil applicable to the development</w:t>
            </w:r>
          </w:p>
        </w:tc>
        <w:tc>
          <w:tcPr>
            <w:tcW w:w="6090" w:type="dxa"/>
          </w:tcPr>
          <w:p w14:paraId="63949EE3" w14:textId="77777777" w:rsidR="00B65265" w:rsidRPr="00074996" w:rsidRDefault="00B65265" w:rsidP="00821514">
            <w:pPr>
              <w:rPr>
                <w:rFonts w:cs="Arial"/>
                <w:bCs/>
                <w:szCs w:val="22"/>
              </w:rPr>
            </w:pPr>
            <w:r w:rsidRPr="00074996">
              <w:rPr>
                <w:rFonts w:cs="Arial"/>
                <w:bCs/>
                <w:szCs w:val="22"/>
              </w:rPr>
              <w:t>The SEPP remains in force.</w:t>
            </w:r>
          </w:p>
          <w:p w14:paraId="57A06280" w14:textId="77777777" w:rsidR="00B65265" w:rsidRPr="00074996" w:rsidRDefault="00B65265" w:rsidP="00821514">
            <w:pPr>
              <w:pStyle w:val="Header"/>
              <w:ind w:left="0" w:firstLine="0"/>
              <w:rPr>
                <w:rFonts w:cs="Arial"/>
                <w:bCs/>
              </w:rPr>
            </w:pPr>
            <w:r w:rsidRPr="00074996">
              <w:rPr>
                <w:rFonts w:cs="Arial"/>
                <w:bCs/>
              </w:rPr>
              <w:t xml:space="preserve">Clause 20 has been rewritten and enacts the provision of Schedule 7 which now sets out regionally significant development (moved over from the Act). </w:t>
            </w:r>
          </w:p>
          <w:p w14:paraId="3EEFA1E4" w14:textId="77777777" w:rsidR="00B65265" w:rsidRPr="00074996" w:rsidRDefault="00B65265" w:rsidP="00821514">
            <w:pPr>
              <w:pStyle w:val="Header"/>
              <w:ind w:left="0" w:firstLine="0"/>
              <w:rPr>
                <w:rFonts w:cs="Arial"/>
              </w:rPr>
            </w:pPr>
            <w:r w:rsidRPr="00074996">
              <w:rPr>
                <w:rFonts w:cs="Arial"/>
                <w:bCs/>
              </w:rPr>
              <w:t>The SEPP provisions remain materially the same.</w:t>
            </w:r>
          </w:p>
        </w:tc>
      </w:tr>
      <w:tr w:rsidR="00B65265" w:rsidRPr="00821CCA" w14:paraId="4450E719" w14:textId="77777777" w:rsidTr="00821514">
        <w:trPr>
          <w:trHeight w:val="3330"/>
        </w:trPr>
        <w:tc>
          <w:tcPr>
            <w:tcW w:w="1985" w:type="dxa"/>
          </w:tcPr>
          <w:p w14:paraId="6717C2D6" w14:textId="77777777" w:rsidR="00B65265" w:rsidRPr="00074996" w:rsidRDefault="00B65265" w:rsidP="00821514">
            <w:r w:rsidRPr="00074996">
              <w:rPr>
                <w:i/>
              </w:rPr>
              <w:t>State Environmental Planning Policy (Koala Habitat Protection) 2019</w:t>
            </w:r>
            <w:r w:rsidRPr="00074996">
              <w:t xml:space="preserve"> commenced on 20 December 2019, and repealed SEPP 44.</w:t>
            </w:r>
          </w:p>
          <w:p w14:paraId="159A7E16" w14:textId="77777777" w:rsidR="00B65265" w:rsidRPr="00074996" w:rsidRDefault="00B65265" w:rsidP="00821514">
            <w:pPr>
              <w:rPr>
                <w:rFonts w:cs="Arial"/>
                <w:i/>
                <w:iCs/>
              </w:rPr>
            </w:pPr>
          </w:p>
          <w:p w14:paraId="62E3CC82" w14:textId="77777777" w:rsidR="00B65265" w:rsidRPr="00074996" w:rsidRDefault="00B65265" w:rsidP="00821514">
            <w:pPr>
              <w:rPr>
                <w:i/>
              </w:rPr>
            </w:pPr>
          </w:p>
        </w:tc>
        <w:tc>
          <w:tcPr>
            <w:tcW w:w="1706" w:type="dxa"/>
          </w:tcPr>
          <w:p w14:paraId="5829921C" w14:textId="77777777" w:rsidR="00B65265" w:rsidRDefault="00B65265" w:rsidP="00821514">
            <w:pPr>
              <w:rPr>
                <w:rFonts w:cs="Arial"/>
                <w:i/>
                <w:iCs/>
              </w:rPr>
            </w:pPr>
            <w:r>
              <w:rPr>
                <w:rFonts w:cs="Arial"/>
                <w:iCs/>
              </w:rPr>
              <w:t xml:space="preserve">The new SEPP repeals the former </w:t>
            </w:r>
            <w:r w:rsidRPr="00074996">
              <w:rPr>
                <w:rFonts w:cs="Arial"/>
                <w:i/>
                <w:iCs/>
              </w:rPr>
              <w:t xml:space="preserve">State Environmental Planning Policy No. 44 - Koala Habitat Protection </w:t>
            </w:r>
          </w:p>
          <w:p w14:paraId="4DD711D0" w14:textId="77777777" w:rsidR="00B65265" w:rsidRPr="00074996" w:rsidRDefault="00B65265" w:rsidP="00821514">
            <w:r w:rsidRPr="00074996">
              <w:rPr>
                <w:rFonts w:cs="Arial"/>
                <w:bCs/>
                <w:szCs w:val="22"/>
              </w:rPr>
              <w:t xml:space="preserve">Clause 15 of the </w:t>
            </w:r>
            <w:r>
              <w:rPr>
                <w:rFonts w:cs="Arial"/>
                <w:bCs/>
                <w:szCs w:val="22"/>
              </w:rPr>
              <w:t xml:space="preserve">new </w:t>
            </w:r>
            <w:r w:rsidRPr="00074996">
              <w:rPr>
                <w:rFonts w:cs="Arial"/>
                <w:bCs/>
                <w:szCs w:val="22"/>
              </w:rPr>
              <w:t>SEPP contains savings provisions.</w:t>
            </w:r>
          </w:p>
        </w:tc>
        <w:tc>
          <w:tcPr>
            <w:tcW w:w="6090" w:type="dxa"/>
          </w:tcPr>
          <w:p w14:paraId="4ED34A01" w14:textId="77777777" w:rsidR="00B65265" w:rsidRPr="00074996" w:rsidRDefault="00B65265" w:rsidP="00821514">
            <w:pPr>
              <w:pStyle w:val="Header"/>
              <w:ind w:left="0" w:firstLine="0"/>
              <w:rPr>
                <w:rFonts w:cs="Arial"/>
                <w:bCs/>
              </w:rPr>
            </w:pPr>
            <w:r w:rsidRPr="00074996">
              <w:rPr>
                <w:rFonts w:cs="Arial"/>
                <w:bCs/>
              </w:rPr>
              <w:t>The new</w:t>
            </w:r>
            <w:r>
              <w:rPr>
                <w:rFonts w:cs="Arial"/>
                <w:bCs/>
              </w:rPr>
              <w:t xml:space="preserve"> </w:t>
            </w:r>
            <w:r w:rsidRPr="00074996">
              <w:rPr>
                <w:rFonts w:cs="Arial"/>
                <w:bCs/>
              </w:rPr>
              <w:t>Koala SEPP maintains the same aim to protect koala habitat.</w:t>
            </w:r>
          </w:p>
          <w:p w14:paraId="1ACAE25B" w14:textId="77777777" w:rsidR="00B65265" w:rsidRPr="00074996" w:rsidRDefault="00B65265" w:rsidP="00821514">
            <w:pPr>
              <w:rPr>
                <w:rFonts w:cs="Arial"/>
                <w:bCs/>
                <w:szCs w:val="22"/>
              </w:rPr>
            </w:pPr>
            <w:r w:rsidRPr="00074996">
              <w:rPr>
                <w:rFonts w:cs="Arial"/>
                <w:bCs/>
                <w:szCs w:val="22"/>
              </w:rPr>
              <w:t xml:space="preserve">The </w:t>
            </w:r>
            <w:r>
              <w:rPr>
                <w:rFonts w:cs="Arial"/>
                <w:bCs/>
                <w:szCs w:val="22"/>
              </w:rPr>
              <w:t xml:space="preserve">new </w:t>
            </w:r>
            <w:r w:rsidRPr="00074996">
              <w:rPr>
                <w:rFonts w:cs="Arial"/>
                <w:bCs/>
                <w:szCs w:val="22"/>
              </w:rPr>
              <w:t>SEPP provisions remain materially the same as follows:</w:t>
            </w:r>
          </w:p>
          <w:p w14:paraId="745A764D" w14:textId="52FBE995" w:rsidR="00B65265" w:rsidRPr="00074996" w:rsidRDefault="00B65265" w:rsidP="00821514">
            <w:pPr>
              <w:pStyle w:val="ListParagraph"/>
              <w:numPr>
                <w:ilvl w:val="0"/>
                <w:numId w:val="31"/>
              </w:numPr>
              <w:spacing w:after="0"/>
              <w:contextualSpacing w:val="0"/>
              <w:rPr>
                <w:rFonts w:cs="Arial"/>
              </w:rPr>
            </w:pPr>
            <w:r w:rsidRPr="00074996">
              <w:rPr>
                <w:rFonts w:cs="Arial"/>
              </w:rPr>
              <w:t>applies to land more than 1ha</w:t>
            </w:r>
          </w:p>
          <w:p w14:paraId="4D795F7C" w14:textId="77777777" w:rsidR="00B65265" w:rsidRPr="00074996" w:rsidRDefault="00B65265" w:rsidP="00821514">
            <w:pPr>
              <w:pStyle w:val="ListParagraph"/>
              <w:numPr>
                <w:ilvl w:val="0"/>
                <w:numId w:val="31"/>
              </w:numPr>
              <w:spacing w:after="0"/>
              <w:contextualSpacing w:val="0"/>
              <w:rPr>
                <w:rFonts w:cs="Arial"/>
              </w:rPr>
            </w:pPr>
            <w:r w:rsidRPr="00074996">
              <w:rPr>
                <w:rFonts w:cs="Arial"/>
              </w:rPr>
              <w:t>requires consideration to guidelines and provisions to assess potential and core koala habitat and impact of development.</w:t>
            </w:r>
          </w:p>
        </w:tc>
      </w:tr>
      <w:tr w:rsidR="00B65265" w:rsidRPr="00821CCA" w14:paraId="42B8D415" w14:textId="77777777" w:rsidTr="00821514">
        <w:trPr>
          <w:trHeight w:val="1485"/>
        </w:trPr>
        <w:tc>
          <w:tcPr>
            <w:tcW w:w="1985" w:type="dxa"/>
            <w:vMerge w:val="restart"/>
          </w:tcPr>
          <w:p w14:paraId="6EBE75C2" w14:textId="77777777" w:rsidR="00B65265" w:rsidRPr="0005118C" w:rsidRDefault="00B65265" w:rsidP="00821514">
            <w:pPr>
              <w:rPr>
                <w:rFonts w:cs="Arial"/>
                <w:i/>
                <w:szCs w:val="22"/>
              </w:rPr>
            </w:pPr>
            <w:r w:rsidRPr="0005118C">
              <w:rPr>
                <w:rFonts w:cs="Arial"/>
                <w:i/>
                <w:szCs w:val="22"/>
              </w:rPr>
              <w:lastRenderedPageBreak/>
              <w:t>Lake Macquarie Local Environmental Plan 2014 (LMLEP 2014).</w:t>
            </w:r>
          </w:p>
          <w:p w14:paraId="1BB87EDA" w14:textId="253CDD76" w:rsidR="00B65265" w:rsidRPr="00185A3C" w:rsidRDefault="00B65265" w:rsidP="00821514">
            <w:pPr>
              <w:rPr>
                <w:rFonts w:cs="Arial"/>
                <w:szCs w:val="22"/>
              </w:rPr>
            </w:pPr>
            <w:r w:rsidRPr="0005118C">
              <w:rPr>
                <w:rFonts w:cs="Arial"/>
                <w:szCs w:val="22"/>
              </w:rPr>
              <w:t>LMLEP 2014 commenced in September 2014</w:t>
            </w:r>
            <w:r>
              <w:rPr>
                <w:rFonts w:cs="Arial"/>
                <w:szCs w:val="22"/>
              </w:rPr>
              <w:t xml:space="preserve"> following the lodgement of the application</w:t>
            </w:r>
          </w:p>
        </w:tc>
        <w:tc>
          <w:tcPr>
            <w:tcW w:w="1706" w:type="dxa"/>
            <w:vMerge w:val="restart"/>
          </w:tcPr>
          <w:p w14:paraId="0FE72FEA" w14:textId="77777777" w:rsidR="00B65265" w:rsidRPr="00A05D10" w:rsidRDefault="00B65265" w:rsidP="00821514">
            <w:pPr>
              <w:rPr>
                <w:rFonts w:cs="Arial"/>
                <w:bCs/>
                <w:szCs w:val="22"/>
              </w:rPr>
            </w:pPr>
            <w:r w:rsidRPr="00A05D10">
              <w:rPr>
                <w:rFonts w:cs="Arial"/>
                <w:bCs/>
                <w:szCs w:val="22"/>
              </w:rPr>
              <w:t>Yes – cl1.8A LMLEP 2014</w:t>
            </w:r>
          </w:p>
        </w:tc>
        <w:tc>
          <w:tcPr>
            <w:tcW w:w="6090" w:type="dxa"/>
          </w:tcPr>
          <w:p w14:paraId="3325D8C2" w14:textId="77777777" w:rsidR="00B65265" w:rsidRPr="00185A3C" w:rsidRDefault="00B65265" w:rsidP="00821514">
            <w:pPr>
              <w:rPr>
                <w:rFonts w:cs="Arial"/>
                <w:bCs/>
                <w:szCs w:val="22"/>
                <w:u w:val="single"/>
              </w:rPr>
            </w:pPr>
            <w:r w:rsidRPr="00185A3C">
              <w:rPr>
                <w:rFonts w:cs="Arial"/>
                <w:bCs/>
                <w:szCs w:val="22"/>
                <w:u w:val="single"/>
              </w:rPr>
              <w:t>Clause 2.3 Zone objectives and Land Use Table</w:t>
            </w:r>
          </w:p>
          <w:p w14:paraId="4DF95F85" w14:textId="77777777" w:rsidR="00B65265" w:rsidRPr="00A05D10" w:rsidRDefault="00B65265" w:rsidP="00821514">
            <w:pPr>
              <w:rPr>
                <w:rFonts w:cs="Arial"/>
                <w:bCs/>
                <w:szCs w:val="22"/>
              </w:rPr>
            </w:pPr>
            <w:r w:rsidRPr="00A05D10">
              <w:rPr>
                <w:rFonts w:cs="Arial"/>
                <w:bCs/>
                <w:szCs w:val="22"/>
              </w:rPr>
              <w:t>Under LMLEP 2014 the land is zoned as follows:</w:t>
            </w:r>
          </w:p>
          <w:p w14:paraId="72D2515F" w14:textId="2B08B3A9" w:rsidR="00B65265" w:rsidRPr="00A05D10" w:rsidRDefault="00B65265" w:rsidP="00B65265">
            <w:pPr>
              <w:pStyle w:val="ListParagraph"/>
              <w:numPr>
                <w:ilvl w:val="0"/>
                <w:numId w:val="27"/>
              </w:numPr>
              <w:spacing w:after="160"/>
              <w:ind w:left="383"/>
              <w:contextualSpacing w:val="0"/>
              <w:rPr>
                <w:rFonts w:cs="Arial"/>
                <w:bCs/>
              </w:rPr>
            </w:pPr>
            <w:r w:rsidRPr="00A05D10">
              <w:rPr>
                <w:rFonts w:cs="Arial"/>
                <w:bCs/>
              </w:rPr>
              <w:t>RE1 Public Recreation (no minimum lot size)</w:t>
            </w:r>
          </w:p>
          <w:p w14:paraId="0988A479" w14:textId="07E1324A" w:rsidR="00B65265" w:rsidRPr="00A05D10" w:rsidRDefault="00B65265" w:rsidP="00B65265">
            <w:pPr>
              <w:pStyle w:val="ListParagraph"/>
              <w:numPr>
                <w:ilvl w:val="0"/>
                <w:numId w:val="27"/>
              </w:numPr>
              <w:spacing w:after="160"/>
              <w:ind w:left="383"/>
              <w:contextualSpacing w:val="0"/>
              <w:rPr>
                <w:rFonts w:cs="Arial"/>
                <w:bCs/>
              </w:rPr>
            </w:pPr>
            <w:r w:rsidRPr="00A05D10">
              <w:rPr>
                <w:rFonts w:cs="Arial"/>
                <w:bCs/>
              </w:rPr>
              <w:t>E2 – Environmental Conservation (40ha minimum lot size)</w:t>
            </w:r>
          </w:p>
          <w:p w14:paraId="5A1A6C47" w14:textId="77777777" w:rsidR="00B65265" w:rsidRPr="00A05D10" w:rsidRDefault="00B65265" w:rsidP="00821514">
            <w:pPr>
              <w:pStyle w:val="Header"/>
              <w:ind w:left="0" w:firstLine="0"/>
              <w:rPr>
                <w:rFonts w:cs="Arial"/>
                <w:bCs/>
              </w:rPr>
            </w:pPr>
            <w:r>
              <w:rPr>
                <w:rFonts w:cs="Arial"/>
                <w:bCs/>
              </w:rPr>
              <w:t>These portions of land reflect those zoned 6(1) and 7(2) under LMLEP 2004 and maintain the same objectives.</w:t>
            </w:r>
          </w:p>
        </w:tc>
      </w:tr>
      <w:tr w:rsidR="00B65265" w:rsidRPr="00821CCA" w14:paraId="0777BF98" w14:textId="77777777" w:rsidTr="00821514">
        <w:trPr>
          <w:trHeight w:val="1485"/>
        </w:trPr>
        <w:tc>
          <w:tcPr>
            <w:tcW w:w="1985" w:type="dxa"/>
            <w:vMerge/>
          </w:tcPr>
          <w:p w14:paraId="47ACFFDF" w14:textId="77777777" w:rsidR="00B65265" w:rsidRPr="0005118C" w:rsidRDefault="00B65265" w:rsidP="00821514">
            <w:pPr>
              <w:rPr>
                <w:rFonts w:cs="Arial"/>
                <w:i/>
                <w:szCs w:val="22"/>
              </w:rPr>
            </w:pPr>
          </w:p>
        </w:tc>
        <w:tc>
          <w:tcPr>
            <w:tcW w:w="1706" w:type="dxa"/>
            <w:vMerge/>
          </w:tcPr>
          <w:p w14:paraId="52E0EA79" w14:textId="77777777" w:rsidR="00B65265" w:rsidRPr="00A05D10" w:rsidRDefault="00B65265" w:rsidP="00821514">
            <w:pPr>
              <w:rPr>
                <w:rFonts w:cs="Arial"/>
                <w:bCs/>
                <w:szCs w:val="22"/>
              </w:rPr>
            </w:pPr>
          </w:p>
        </w:tc>
        <w:tc>
          <w:tcPr>
            <w:tcW w:w="6090" w:type="dxa"/>
          </w:tcPr>
          <w:p w14:paraId="19900358" w14:textId="77777777" w:rsidR="00B65265" w:rsidRPr="00097965" w:rsidRDefault="00B65265" w:rsidP="00821514">
            <w:pPr>
              <w:pStyle w:val="Header"/>
              <w:ind w:left="0" w:firstLine="0"/>
              <w:rPr>
                <w:rFonts w:cs="Arial"/>
                <w:bCs/>
                <w:u w:val="single"/>
              </w:rPr>
            </w:pPr>
            <w:r w:rsidRPr="00097965">
              <w:rPr>
                <w:rFonts w:cs="Arial"/>
                <w:bCs/>
                <w:u w:val="single"/>
              </w:rPr>
              <w:t>Clause 2.6 Subdivision – consent requirements</w:t>
            </w:r>
          </w:p>
          <w:p w14:paraId="44DD0336" w14:textId="77777777" w:rsidR="00B65265" w:rsidRPr="00097965" w:rsidRDefault="00B65265" w:rsidP="00821514">
            <w:pPr>
              <w:pStyle w:val="Header"/>
              <w:ind w:left="0" w:firstLine="0"/>
              <w:rPr>
                <w:rFonts w:cs="Arial"/>
                <w:bCs/>
              </w:rPr>
            </w:pPr>
            <w:r w:rsidRPr="00097965">
              <w:rPr>
                <w:rFonts w:cs="Arial"/>
                <w:bCs/>
              </w:rPr>
              <w:t>Subdivision of land is permitted with consent under clause 2.6, in accordance with the minimum lot sizes specified on the Lot Size Map, and the zone objectives.</w:t>
            </w:r>
          </w:p>
          <w:p w14:paraId="6DD109F4" w14:textId="567C05CC" w:rsidR="00B65265" w:rsidRPr="00097965" w:rsidRDefault="00B65265" w:rsidP="00821514">
            <w:pPr>
              <w:rPr>
                <w:rFonts w:cs="Arial"/>
                <w:bCs/>
                <w:szCs w:val="22"/>
              </w:rPr>
            </w:pPr>
            <w:r w:rsidRPr="00097965">
              <w:rPr>
                <w:rFonts w:cs="Arial"/>
                <w:bCs/>
                <w:szCs w:val="22"/>
              </w:rPr>
              <w:t>The RE1 and E2 portions of the site will be amalgamated in proposed Lot 72 (the biodiversity offset lot). This would have required a clause 4.6 variation to be submitted, as has been for</w:t>
            </w:r>
            <w:r w:rsidR="00097965" w:rsidRPr="00097965">
              <w:rPr>
                <w:rFonts w:cs="Arial"/>
                <w:bCs/>
                <w:szCs w:val="22"/>
              </w:rPr>
              <w:t xml:space="preserve"> the SEPP 1 objection</w:t>
            </w:r>
            <w:r w:rsidR="0093215E" w:rsidRPr="00097965">
              <w:rPr>
                <w:rFonts w:cs="Arial"/>
                <w:bCs/>
                <w:szCs w:val="22"/>
              </w:rPr>
              <w:t xml:space="preserve"> </w:t>
            </w:r>
            <w:r w:rsidRPr="00097965">
              <w:rPr>
                <w:rFonts w:cs="Arial"/>
                <w:bCs/>
                <w:szCs w:val="22"/>
              </w:rPr>
              <w:t>to the LMLEP 2004 minimum lot size.</w:t>
            </w:r>
          </w:p>
        </w:tc>
      </w:tr>
      <w:tr w:rsidR="00B65265" w:rsidRPr="00821CCA" w14:paraId="6BB3DF7A" w14:textId="77777777" w:rsidTr="00821514">
        <w:trPr>
          <w:trHeight w:val="4762"/>
        </w:trPr>
        <w:tc>
          <w:tcPr>
            <w:tcW w:w="1985" w:type="dxa"/>
            <w:vMerge/>
          </w:tcPr>
          <w:p w14:paraId="17FDD7B4" w14:textId="77777777" w:rsidR="00B65265" w:rsidRPr="0005118C" w:rsidRDefault="00B65265" w:rsidP="00821514">
            <w:pPr>
              <w:rPr>
                <w:rFonts w:cs="Arial"/>
                <w:i/>
                <w:szCs w:val="22"/>
              </w:rPr>
            </w:pPr>
          </w:p>
        </w:tc>
        <w:tc>
          <w:tcPr>
            <w:tcW w:w="1706" w:type="dxa"/>
            <w:vMerge/>
          </w:tcPr>
          <w:p w14:paraId="0048D1B0" w14:textId="77777777" w:rsidR="00B65265" w:rsidRPr="00A05D10" w:rsidRDefault="00B65265" w:rsidP="00821514">
            <w:pPr>
              <w:rPr>
                <w:rFonts w:cs="Arial"/>
                <w:bCs/>
                <w:szCs w:val="22"/>
              </w:rPr>
            </w:pPr>
          </w:p>
        </w:tc>
        <w:tc>
          <w:tcPr>
            <w:tcW w:w="6090" w:type="dxa"/>
          </w:tcPr>
          <w:p w14:paraId="04A0F062" w14:textId="77777777" w:rsidR="00B65265" w:rsidRPr="00185A3C" w:rsidRDefault="00B65265" w:rsidP="00821514">
            <w:pPr>
              <w:rPr>
                <w:rFonts w:cs="Arial"/>
                <w:bCs/>
                <w:szCs w:val="22"/>
                <w:u w:val="single"/>
              </w:rPr>
            </w:pPr>
            <w:r w:rsidRPr="00185A3C">
              <w:rPr>
                <w:rFonts w:cs="Arial"/>
                <w:bCs/>
                <w:szCs w:val="22"/>
                <w:u w:val="single"/>
              </w:rPr>
              <w:t>Clause 4.1 Minimum subdivision lot size</w:t>
            </w:r>
          </w:p>
          <w:p w14:paraId="2D328FDC" w14:textId="2231C260" w:rsidR="00B65265" w:rsidRPr="00A05D10" w:rsidRDefault="0093215E" w:rsidP="00821514">
            <w:pPr>
              <w:rPr>
                <w:rFonts w:cs="Arial"/>
                <w:bCs/>
                <w:szCs w:val="22"/>
              </w:rPr>
            </w:pPr>
            <w:r>
              <w:rPr>
                <w:rFonts w:cs="Arial"/>
                <w:bCs/>
                <w:szCs w:val="22"/>
              </w:rPr>
              <w:t>The clause</w:t>
            </w:r>
            <w:r w:rsidR="00B65265" w:rsidRPr="00A05D10">
              <w:rPr>
                <w:rFonts w:cs="Arial"/>
                <w:bCs/>
                <w:szCs w:val="22"/>
              </w:rPr>
              <w:t xml:space="preserve"> allows lots to be approved that are less than the minimum lot size shown on the lot size map if the consent authority is satisfied that</w:t>
            </w:r>
          </w:p>
          <w:p w14:paraId="07C5ABE0" w14:textId="77777777" w:rsidR="00B65265" w:rsidRPr="00A05D10" w:rsidRDefault="00B65265" w:rsidP="00B65265">
            <w:pPr>
              <w:pStyle w:val="ListParagraph"/>
              <w:numPr>
                <w:ilvl w:val="0"/>
                <w:numId w:val="32"/>
              </w:numPr>
              <w:spacing w:after="0"/>
              <w:contextualSpacing w:val="0"/>
              <w:rPr>
                <w:rFonts w:cs="Arial"/>
                <w:bCs/>
              </w:rPr>
            </w:pPr>
            <w:r w:rsidRPr="00A05D10">
              <w:rPr>
                <w:rFonts w:cs="Arial"/>
                <w:bCs/>
              </w:rPr>
              <w:t>the subdivision will facilitate the long-term biodiversity conservation management of the lot, and</w:t>
            </w:r>
          </w:p>
          <w:p w14:paraId="455F5F78" w14:textId="77777777" w:rsidR="00B65265" w:rsidRPr="00A05D10" w:rsidRDefault="00B65265" w:rsidP="00B65265">
            <w:pPr>
              <w:pStyle w:val="ListParagraph"/>
              <w:numPr>
                <w:ilvl w:val="0"/>
                <w:numId w:val="32"/>
              </w:numPr>
              <w:spacing w:after="0"/>
              <w:contextualSpacing w:val="0"/>
              <w:rPr>
                <w:rFonts w:cs="Arial"/>
                <w:bCs/>
              </w:rPr>
            </w:pPr>
            <w:r w:rsidRPr="00A05D10">
              <w:rPr>
                <w:rFonts w:cs="Arial"/>
                <w:bCs/>
              </w:rPr>
              <w:t>suitable arrangements have been, or will be, made for the long-term protection, conservation and management of the lot, and</w:t>
            </w:r>
          </w:p>
          <w:p w14:paraId="76DE4B6E" w14:textId="77777777" w:rsidR="00B65265" w:rsidRPr="00A05D10" w:rsidRDefault="00B65265" w:rsidP="00B65265">
            <w:pPr>
              <w:pStyle w:val="ListParagraph"/>
              <w:numPr>
                <w:ilvl w:val="0"/>
                <w:numId w:val="32"/>
              </w:numPr>
              <w:spacing w:after="0"/>
              <w:contextualSpacing w:val="0"/>
              <w:rPr>
                <w:rFonts w:cs="Arial"/>
                <w:bCs/>
              </w:rPr>
            </w:pPr>
            <w:r w:rsidRPr="00A05D10">
              <w:rPr>
                <w:rFonts w:cs="Arial"/>
                <w:bCs/>
              </w:rPr>
              <w:t>the subdivision will not create the opportunity for additional dwellings on any of the lots</w:t>
            </w:r>
          </w:p>
          <w:p w14:paraId="4900B265" w14:textId="77777777" w:rsidR="00B65265" w:rsidRPr="00A05D10" w:rsidRDefault="00B65265" w:rsidP="00B65265">
            <w:pPr>
              <w:pStyle w:val="ListParagraph"/>
              <w:numPr>
                <w:ilvl w:val="0"/>
                <w:numId w:val="32"/>
              </w:numPr>
              <w:spacing w:after="0"/>
              <w:contextualSpacing w:val="0"/>
              <w:rPr>
                <w:rFonts w:cs="Arial"/>
                <w:bCs/>
              </w:rPr>
            </w:pPr>
            <w:r w:rsidRPr="00A05D10">
              <w:rPr>
                <w:rFonts w:cs="Arial"/>
                <w:bCs/>
              </w:rPr>
              <w:t>the subdivision will not require the clearing of any native vegetation other than native vegetation required to be removed for the long-term protection, conservation and management of the lot.</w:t>
            </w:r>
          </w:p>
          <w:p w14:paraId="3AC8BB36" w14:textId="00F49D21" w:rsidR="00B65265" w:rsidRPr="00A05D10" w:rsidRDefault="00B65265" w:rsidP="00821514">
            <w:pPr>
              <w:rPr>
                <w:rFonts w:cs="Arial"/>
                <w:bCs/>
              </w:rPr>
            </w:pPr>
            <w:r w:rsidRPr="00A05D10">
              <w:rPr>
                <w:rFonts w:cs="Arial"/>
                <w:bCs/>
              </w:rPr>
              <w:t>The application proposes to offset the RE1 and E2 zoned lands for the purposes of conservation, which will have arrangements for ongoing protection and management. No vegetation clear</w:t>
            </w:r>
            <w:r w:rsidR="0093215E">
              <w:rPr>
                <w:rFonts w:cs="Arial"/>
                <w:bCs/>
              </w:rPr>
              <w:t>ing</w:t>
            </w:r>
            <w:r w:rsidRPr="00A05D10">
              <w:rPr>
                <w:rFonts w:cs="Arial"/>
                <w:bCs/>
              </w:rPr>
              <w:t xml:space="preserve"> is required within these lands.</w:t>
            </w:r>
          </w:p>
          <w:p w14:paraId="41C2DD62" w14:textId="77777777" w:rsidR="00B65265" w:rsidRPr="00185A3C" w:rsidRDefault="00B65265" w:rsidP="00821514">
            <w:pPr>
              <w:rPr>
                <w:rFonts w:cs="Arial"/>
                <w:bCs/>
              </w:rPr>
            </w:pPr>
            <w:r w:rsidRPr="00A05D10">
              <w:rPr>
                <w:rFonts w:cs="Arial"/>
                <w:bCs/>
              </w:rPr>
              <w:t>The application will not create the opportunity for additional dwellings.</w:t>
            </w:r>
          </w:p>
        </w:tc>
      </w:tr>
      <w:tr w:rsidR="00B65265" w:rsidRPr="00821CCA" w14:paraId="7EF6A73A" w14:textId="77777777" w:rsidTr="006C5385">
        <w:trPr>
          <w:trHeight w:val="2967"/>
        </w:trPr>
        <w:tc>
          <w:tcPr>
            <w:tcW w:w="1985" w:type="dxa"/>
            <w:vMerge/>
          </w:tcPr>
          <w:p w14:paraId="6E913438" w14:textId="77777777" w:rsidR="00B65265" w:rsidRPr="00074996" w:rsidRDefault="00B65265" w:rsidP="00821514">
            <w:pPr>
              <w:rPr>
                <w:i/>
              </w:rPr>
            </w:pPr>
          </w:p>
        </w:tc>
        <w:tc>
          <w:tcPr>
            <w:tcW w:w="1706" w:type="dxa"/>
            <w:vMerge/>
          </w:tcPr>
          <w:p w14:paraId="538D2D92" w14:textId="77777777" w:rsidR="00B65265" w:rsidRPr="00074996" w:rsidRDefault="00B65265" w:rsidP="00821514">
            <w:pPr>
              <w:rPr>
                <w:rFonts w:cs="Arial"/>
                <w:bCs/>
                <w:szCs w:val="22"/>
              </w:rPr>
            </w:pPr>
          </w:p>
        </w:tc>
        <w:tc>
          <w:tcPr>
            <w:tcW w:w="6090" w:type="dxa"/>
          </w:tcPr>
          <w:p w14:paraId="6A1A2329" w14:textId="77777777" w:rsidR="00B65265" w:rsidRPr="0097190A" w:rsidRDefault="00B65265" w:rsidP="00821514">
            <w:pPr>
              <w:rPr>
                <w:rFonts w:cs="Arial"/>
                <w:bCs/>
                <w:szCs w:val="22"/>
                <w:u w:val="single"/>
              </w:rPr>
            </w:pPr>
            <w:r w:rsidRPr="0097190A">
              <w:rPr>
                <w:rFonts w:cs="Arial"/>
                <w:bCs/>
                <w:szCs w:val="22"/>
                <w:u w:val="single"/>
              </w:rPr>
              <w:t>Clause 7.3 Flood planning</w:t>
            </w:r>
          </w:p>
          <w:p w14:paraId="2D73E606" w14:textId="77777777" w:rsidR="008A033A" w:rsidRPr="00185A3C" w:rsidRDefault="008A033A" w:rsidP="008A033A">
            <w:pPr>
              <w:rPr>
                <w:rFonts w:cs="Arial"/>
                <w:szCs w:val="22"/>
              </w:rPr>
            </w:pPr>
            <w:r w:rsidRPr="00185A3C">
              <w:rPr>
                <w:rFonts w:cs="Arial"/>
                <w:szCs w:val="22"/>
              </w:rPr>
              <w:t>Consent must not be granted unless the consent authority is satisfied:</w:t>
            </w:r>
          </w:p>
          <w:p w14:paraId="47AB0DF9" w14:textId="77777777" w:rsidR="0093215E" w:rsidRDefault="0097190A" w:rsidP="0093215E">
            <w:pPr>
              <w:pStyle w:val="ListParagraph"/>
              <w:numPr>
                <w:ilvl w:val="0"/>
                <w:numId w:val="38"/>
              </w:numPr>
              <w:spacing w:after="100"/>
              <w:rPr>
                <w:rFonts w:cs="Arial"/>
                <w:szCs w:val="22"/>
              </w:rPr>
            </w:pPr>
            <w:r w:rsidRPr="0093215E">
              <w:rPr>
                <w:rFonts w:cs="Arial"/>
                <w:szCs w:val="22"/>
              </w:rPr>
              <w:t>is compatible with the flood hazard of the land, and</w:t>
            </w:r>
          </w:p>
          <w:p w14:paraId="6A4150C2" w14:textId="77777777" w:rsidR="0093215E" w:rsidRDefault="0097190A" w:rsidP="0093215E">
            <w:pPr>
              <w:pStyle w:val="ListParagraph"/>
              <w:numPr>
                <w:ilvl w:val="0"/>
                <w:numId w:val="38"/>
              </w:numPr>
              <w:spacing w:after="100"/>
              <w:rPr>
                <w:rFonts w:cs="Arial"/>
                <w:szCs w:val="22"/>
              </w:rPr>
            </w:pPr>
            <w:r w:rsidRPr="0093215E">
              <w:rPr>
                <w:rFonts w:cs="Arial"/>
                <w:szCs w:val="22"/>
              </w:rPr>
              <w:t>will not significantly adversely affect flood behaviour resulting in detrimental increases in the potential flood affectation of other development or properties, and</w:t>
            </w:r>
          </w:p>
          <w:p w14:paraId="4ED1BD73" w14:textId="77777777" w:rsidR="0093215E" w:rsidRDefault="0097190A" w:rsidP="0093215E">
            <w:pPr>
              <w:pStyle w:val="ListParagraph"/>
              <w:numPr>
                <w:ilvl w:val="0"/>
                <w:numId w:val="38"/>
              </w:numPr>
              <w:spacing w:after="100"/>
              <w:rPr>
                <w:rFonts w:cs="Arial"/>
                <w:szCs w:val="22"/>
              </w:rPr>
            </w:pPr>
            <w:r w:rsidRPr="0093215E">
              <w:rPr>
                <w:rFonts w:cs="Arial"/>
                <w:szCs w:val="22"/>
              </w:rPr>
              <w:t>incorporates appropriate measures to manage risk to life from flood, and</w:t>
            </w:r>
          </w:p>
          <w:p w14:paraId="368039FE" w14:textId="77777777" w:rsidR="0093215E" w:rsidRDefault="0097190A" w:rsidP="0093215E">
            <w:pPr>
              <w:pStyle w:val="ListParagraph"/>
              <w:numPr>
                <w:ilvl w:val="0"/>
                <w:numId w:val="38"/>
              </w:numPr>
              <w:spacing w:after="100"/>
              <w:rPr>
                <w:rFonts w:cs="Arial"/>
                <w:szCs w:val="22"/>
              </w:rPr>
            </w:pPr>
            <w:r w:rsidRPr="0093215E">
              <w:rPr>
                <w:rFonts w:cs="Arial"/>
                <w:szCs w:val="22"/>
              </w:rPr>
              <w:t>will not significantly adversely affect the environment or cause avoidable erosion, siltation, destruction of riparian vegetation or a reduction in the stability of river banks or watercourses, and</w:t>
            </w:r>
          </w:p>
          <w:p w14:paraId="69B3F179" w14:textId="52BC0966" w:rsidR="0097190A" w:rsidRPr="0093215E" w:rsidRDefault="0097190A" w:rsidP="0093215E">
            <w:pPr>
              <w:pStyle w:val="ListParagraph"/>
              <w:numPr>
                <w:ilvl w:val="0"/>
                <w:numId w:val="38"/>
              </w:numPr>
              <w:spacing w:after="100"/>
              <w:rPr>
                <w:rFonts w:cs="Arial"/>
                <w:szCs w:val="22"/>
              </w:rPr>
            </w:pPr>
            <w:r w:rsidRPr="0093215E">
              <w:rPr>
                <w:rFonts w:cs="Arial"/>
                <w:szCs w:val="22"/>
              </w:rPr>
              <w:t>is not likely to result in unsustainable social and economic costs to the community as a consequence of flooding.</w:t>
            </w:r>
          </w:p>
          <w:p w14:paraId="07C3D608" w14:textId="05CEDDEA" w:rsidR="00B65265" w:rsidRPr="006C5385" w:rsidRDefault="0093215E" w:rsidP="00821514">
            <w:pPr>
              <w:rPr>
                <w:rFonts w:cs="Arial"/>
                <w:szCs w:val="22"/>
              </w:rPr>
            </w:pPr>
            <w:r>
              <w:rPr>
                <w:rFonts w:cs="Arial"/>
                <w:szCs w:val="22"/>
              </w:rPr>
              <w:t xml:space="preserve">No </w:t>
            </w:r>
            <w:r w:rsidR="008A033A">
              <w:rPr>
                <w:rFonts w:cs="Arial"/>
                <w:szCs w:val="22"/>
              </w:rPr>
              <w:t xml:space="preserve">development </w:t>
            </w:r>
            <w:r>
              <w:rPr>
                <w:rFonts w:cs="Arial"/>
                <w:szCs w:val="22"/>
              </w:rPr>
              <w:t xml:space="preserve">is </w:t>
            </w:r>
            <w:r w:rsidR="008A033A">
              <w:rPr>
                <w:rFonts w:cs="Arial"/>
                <w:szCs w:val="22"/>
              </w:rPr>
              <w:t xml:space="preserve">proposed on </w:t>
            </w:r>
            <w:r>
              <w:rPr>
                <w:rFonts w:cs="Arial"/>
                <w:szCs w:val="22"/>
              </w:rPr>
              <w:t>these lands and a</w:t>
            </w:r>
            <w:r w:rsidR="008A033A">
              <w:rPr>
                <w:rFonts w:cs="Arial"/>
                <w:szCs w:val="22"/>
              </w:rPr>
              <w:t xml:space="preserve">s such there are </w:t>
            </w:r>
            <w:r w:rsidR="008A033A" w:rsidRPr="001D2C37">
              <w:rPr>
                <w:rFonts w:cs="Arial"/>
                <w:szCs w:val="22"/>
              </w:rPr>
              <w:t xml:space="preserve">no flooding issues </w:t>
            </w:r>
            <w:r w:rsidR="008A033A">
              <w:rPr>
                <w:rFonts w:cs="Arial"/>
                <w:szCs w:val="22"/>
              </w:rPr>
              <w:t>impacting these lands</w:t>
            </w:r>
            <w:r w:rsidR="008A033A" w:rsidRPr="001D2C37">
              <w:rPr>
                <w:rFonts w:cs="Arial"/>
                <w:szCs w:val="22"/>
              </w:rPr>
              <w:t>.</w:t>
            </w:r>
          </w:p>
        </w:tc>
      </w:tr>
      <w:tr w:rsidR="00B65265" w:rsidRPr="00821CCA" w14:paraId="231E37A0" w14:textId="77777777" w:rsidTr="00821514">
        <w:trPr>
          <w:trHeight w:val="3330"/>
        </w:trPr>
        <w:tc>
          <w:tcPr>
            <w:tcW w:w="1985" w:type="dxa"/>
          </w:tcPr>
          <w:p w14:paraId="577A505C" w14:textId="77777777" w:rsidR="00B65265" w:rsidRDefault="00B65265" w:rsidP="00821514">
            <w:pPr>
              <w:rPr>
                <w:i/>
              </w:rPr>
            </w:pPr>
            <w:r w:rsidRPr="00074996">
              <w:rPr>
                <w:i/>
              </w:rPr>
              <w:t>Biodiversity Conservation Act 2016 (BC)</w:t>
            </w:r>
          </w:p>
          <w:p w14:paraId="0A69AFAB" w14:textId="2A611EC2" w:rsidR="00B65265" w:rsidRPr="00074996" w:rsidRDefault="00B65265" w:rsidP="00821514">
            <w:pPr>
              <w:rPr>
                <w:rFonts w:cs="Arial"/>
                <w:bCs/>
                <w:szCs w:val="22"/>
              </w:rPr>
            </w:pPr>
            <w:r>
              <w:t>C</w:t>
            </w:r>
            <w:r w:rsidRPr="00074996">
              <w:t>ommenced</w:t>
            </w:r>
            <w:r>
              <w:t xml:space="preserve"> </w:t>
            </w:r>
            <w:r w:rsidRPr="00074996">
              <w:t xml:space="preserve">on 23 November 2016 with the biodiversity offset scheme commencing within the LMCC LGA on the November </w:t>
            </w:r>
            <w:r>
              <w:t xml:space="preserve">28 </w:t>
            </w:r>
            <w:r w:rsidRPr="00074996">
              <w:t>2018</w:t>
            </w:r>
          </w:p>
          <w:p w14:paraId="1384E939" w14:textId="77777777" w:rsidR="00B65265" w:rsidRPr="0005118C" w:rsidRDefault="00B65265" w:rsidP="00821514">
            <w:pPr>
              <w:rPr>
                <w:rFonts w:cs="Arial"/>
                <w:i/>
                <w:szCs w:val="22"/>
              </w:rPr>
            </w:pPr>
          </w:p>
        </w:tc>
        <w:tc>
          <w:tcPr>
            <w:tcW w:w="1706" w:type="dxa"/>
          </w:tcPr>
          <w:p w14:paraId="6CF3E8BA" w14:textId="77777777" w:rsidR="00B65265" w:rsidRPr="00074996" w:rsidRDefault="00B65265" w:rsidP="00821514">
            <w:pPr>
              <w:rPr>
                <w:rFonts w:cs="Arial"/>
                <w:bCs/>
                <w:szCs w:val="22"/>
              </w:rPr>
            </w:pPr>
            <w:r w:rsidRPr="00074996">
              <w:rPr>
                <w:rFonts w:cs="Arial"/>
                <w:bCs/>
                <w:szCs w:val="22"/>
              </w:rPr>
              <w:t>Yes</w:t>
            </w:r>
          </w:p>
          <w:p w14:paraId="64340A2D" w14:textId="1DA5C659" w:rsidR="00B65265" w:rsidRPr="00185A3C" w:rsidRDefault="00B65265" w:rsidP="00821514">
            <w:pPr>
              <w:rPr>
                <w:rFonts w:cs="Arial"/>
                <w:szCs w:val="22"/>
              </w:rPr>
            </w:pPr>
            <w:r w:rsidRPr="00074996">
              <w:t>Schedule 9 of the BC Act and c</w:t>
            </w:r>
            <w:r w:rsidRPr="00074996">
              <w:rPr>
                <w:rFonts w:cs="Arial"/>
                <w:szCs w:val="22"/>
              </w:rPr>
              <w:t xml:space="preserve">lause 28 of the </w:t>
            </w:r>
            <w:r w:rsidRPr="00074996">
              <w:rPr>
                <w:rFonts w:cs="Arial"/>
                <w:i/>
                <w:iCs/>
                <w:szCs w:val="22"/>
              </w:rPr>
              <w:t>Biodiversity Conservation (Savings and Transitional) Regulation 2017</w:t>
            </w:r>
            <w:r w:rsidRPr="00074996">
              <w:rPr>
                <w:rFonts w:cs="Arial"/>
                <w:szCs w:val="22"/>
              </w:rPr>
              <w:t xml:space="preserve"> contains savings provisions that enable the former planning provisions to continue to apply</w:t>
            </w:r>
          </w:p>
        </w:tc>
        <w:tc>
          <w:tcPr>
            <w:tcW w:w="6090" w:type="dxa"/>
          </w:tcPr>
          <w:p w14:paraId="3B773BB0" w14:textId="77777777" w:rsidR="00B65265" w:rsidRDefault="00B65265" w:rsidP="00821514">
            <w:pPr>
              <w:rPr>
                <w:rFonts w:cs="Arial"/>
                <w:bCs/>
                <w:szCs w:val="22"/>
              </w:rPr>
            </w:pPr>
            <w:r w:rsidRPr="003501C8">
              <w:rPr>
                <w:rFonts w:cs="Arial"/>
                <w:bCs/>
                <w:szCs w:val="22"/>
              </w:rPr>
              <w:t xml:space="preserve">The EPA act remains in force. </w:t>
            </w:r>
          </w:p>
          <w:p w14:paraId="68399285" w14:textId="77777777" w:rsidR="00B65265" w:rsidRPr="003501C8" w:rsidRDefault="00B65265" w:rsidP="00821514">
            <w:pPr>
              <w:rPr>
                <w:rFonts w:cs="Arial"/>
                <w:bCs/>
                <w:szCs w:val="22"/>
              </w:rPr>
            </w:pPr>
            <w:r w:rsidRPr="003501C8">
              <w:rPr>
                <w:rFonts w:cs="Arial"/>
                <w:bCs/>
                <w:szCs w:val="22"/>
              </w:rPr>
              <w:t>Clause 1.7 (ex. 5A) has been rewritten and enacts the provision of BC Act.</w:t>
            </w:r>
          </w:p>
          <w:p w14:paraId="03B6F261" w14:textId="77777777" w:rsidR="00B65265" w:rsidRPr="003501C8" w:rsidRDefault="00B65265" w:rsidP="00821514">
            <w:pPr>
              <w:rPr>
                <w:rFonts w:cs="Arial"/>
                <w:bCs/>
                <w:szCs w:val="22"/>
              </w:rPr>
            </w:pPr>
            <w:r w:rsidRPr="003501C8">
              <w:rPr>
                <w:rFonts w:cs="Arial"/>
                <w:bCs/>
                <w:szCs w:val="22"/>
              </w:rPr>
              <w:t>The (new) BC Act:</w:t>
            </w:r>
          </w:p>
          <w:p w14:paraId="1C7D2298" w14:textId="77777777" w:rsidR="00B65265" w:rsidRDefault="00B65265" w:rsidP="00B65265">
            <w:pPr>
              <w:pStyle w:val="ListParagraph"/>
              <w:numPr>
                <w:ilvl w:val="0"/>
                <w:numId w:val="33"/>
              </w:numPr>
              <w:rPr>
                <w:rFonts w:cs="Arial"/>
                <w:bCs/>
                <w:szCs w:val="22"/>
              </w:rPr>
            </w:pPr>
            <w:r w:rsidRPr="00185A3C">
              <w:rPr>
                <w:rFonts w:cs="Arial"/>
                <w:bCs/>
                <w:szCs w:val="22"/>
              </w:rPr>
              <w:t>requires applications to avoid and minimise significant habitat and complete a test of significance that is essentially the same as that which has been applied to the site under the former planning provisions;</w:t>
            </w:r>
          </w:p>
          <w:p w14:paraId="07A4F345" w14:textId="77777777" w:rsidR="00B65265" w:rsidRDefault="00B65265" w:rsidP="00B65265">
            <w:pPr>
              <w:pStyle w:val="ListParagraph"/>
              <w:numPr>
                <w:ilvl w:val="0"/>
                <w:numId w:val="33"/>
              </w:numPr>
              <w:rPr>
                <w:rFonts w:cs="Arial"/>
                <w:bCs/>
                <w:szCs w:val="22"/>
              </w:rPr>
            </w:pPr>
            <w:r w:rsidRPr="00185A3C">
              <w:rPr>
                <w:rFonts w:cs="Arial"/>
                <w:bCs/>
                <w:szCs w:val="22"/>
              </w:rPr>
              <w:t xml:space="preserve">identifies land of Biodiversity Value (BV). </w:t>
            </w:r>
          </w:p>
          <w:p w14:paraId="5E154D92" w14:textId="77777777" w:rsidR="00B65265" w:rsidRDefault="00B65265" w:rsidP="00821514">
            <w:pPr>
              <w:pStyle w:val="ListParagraph"/>
              <w:ind w:left="360" w:firstLine="0"/>
              <w:rPr>
                <w:rFonts w:cs="Arial"/>
                <w:bCs/>
                <w:szCs w:val="22"/>
              </w:rPr>
            </w:pPr>
            <w:r w:rsidRPr="00185A3C">
              <w:rPr>
                <w:rFonts w:cs="Arial"/>
                <w:bCs/>
                <w:szCs w:val="22"/>
              </w:rPr>
              <w:t>Mapped BV areas do not occur on the Myall Road site;</w:t>
            </w:r>
          </w:p>
          <w:p w14:paraId="724DBA05" w14:textId="77777777" w:rsidR="00B65265" w:rsidRPr="003501C8" w:rsidRDefault="00B65265" w:rsidP="00B65265">
            <w:pPr>
              <w:pStyle w:val="ListParagraph"/>
              <w:numPr>
                <w:ilvl w:val="0"/>
                <w:numId w:val="33"/>
              </w:numPr>
              <w:rPr>
                <w:rFonts w:cs="Arial"/>
                <w:bCs/>
                <w:szCs w:val="22"/>
              </w:rPr>
            </w:pPr>
            <w:r w:rsidRPr="003501C8">
              <w:rPr>
                <w:rFonts w:cs="Arial"/>
                <w:bCs/>
                <w:szCs w:val="22"/>
              </w:rPr>
              <w:t xml:space="preserve">introduces a Biodiversity Offsetting Scheme (BOS).  </w:t>
            </w:r>
          </w:p>
          <w:p w14:paraId="2AE645CF" w14:textId="77777777" w:rsidR="00B65265" w:rsidRPr="003501C8" w:rsidRDefault="00B65265" w:rsidP="00821514">
            <w:pPr>
              <w:rPr>
                <w:rFonts w:cs="Arial"/>
                <w:bCs/>
                <w:szCs w:val="22"/>
              </w:rPr>
            </w:pPr>
            <w:r w:rsidRPr="003501C8">
              <w:rPr>
                <w:rFonts w:cs="Arial"/>
                <w:bCs/>
                <w:szCs w:val="22"/>
              </w:rPr>
              <w:t xml:space="preserve">The application would have triggered clearing thresholds under the BC Act if the BOS was applied.  </w:t>
            </w:r>
          </w:p>
          <w:p w14:paraId="5F10D091" w14:textId="77777777" w:rsidR="00B65265" w:rsidRPr="00A05D10" w:rsidRDefault="00B65265" w:rsidP="00821514">
            <w:pPr>
              <w:rPr>
                <w:rFonts w:cs="Arial"/>
                <w:bCs/>
                <w:szCs w:val="22"/>
              </w:rPr>
            </w:pPr>
            <w:r w:rsidRPr="003501C8">
              <w:rPr>
                <w:rFonts w:cs="Arial"/>
                <w:bCs/>
                <w:szCs w:val="22"/>
              </w:rPr>
              <w:t>Regardless, the application proposes offsets.</w:t>
            </w:r>
          </w:p>
        </w:tc>
      </w:tr>
    </w:tbl>
    <w:p w14:paraId="2EA02D43" w14:textId="77777777" w:rsidR="007A61B4" w:rsidRPr="007A61B4" w:rsidRDefault="007A61B4" w:rsidP="007A61B4">
      <w:pPr>
        <w:rPr>
          <w:highlight w:val="yellow"/>
        </w:rPr>
      </w:pPr>
    </w:p>
    <w:p w14:paraId="51F53B61" w14:textId="77777777" w:rsidR="007A61B4" w:rsidRPr="007A61B4" w:rsidRDefault="007A61B4" w:rsidP="007A61B4">
      <w:pPr>
        <w:keepLines/>
        <w:spacing w:after="320"/>
        <w:outlineLvl w:val="1"/>
        <w:rPr>
          <w:b/>
          <w:sz w:val="26"/>
        </w:rPr>
      </w:pPr>
      <w:r w:rsidRPr="007A61B4">
        <w:rPr>
          <w:b/>
          <w:sz w:val="26"/>
        </w:rPr>
        <w:t>Section 4.15 (1) (a) (iii) DCP’s</w:t>
      </w:r>
    </w:p>
    <w:p w14:paraId="3A340145" w14:textId="77777777" w:rsidR="00CF4CF2" w:rsidRPr="007A61B4" w:rsidRDefault="00CF4CF2" w:rsidP="00CF4CF2">
      <w:pPr>
        <w:keepLines/>
        <w:spacing w:before="60"/>
        <w:outlineLvl w:val="2"/>
        <w:rPr>
          <w:b/>
        </w:rPr>
      </w:pPr>
      <w:r w:rsidRPr="007A61B4">
        <w:rPr>
          <w:b/>
        </w:rPr>
        <w:t>Lake Macquarie Development Control Plan 2014</w:t>
      </w:r>
    </w:p>
    <w:p w14:paraId="7821940C" w14:textId="77777777" w:rsidR="00CF4CF2" w:rsidRDefault="00CF4CF2" w:rsidP="00CF4CF2">
      <w:r w:rsidRPr="007A61B4">
        <w:t xml:space="preserve">The </w:t>
      </w:r>
      <w:r w:rsidRPr="005B72CD">
        <w:t>Lake Macquarie Development Control Plan 2014</w:t>
      </w:r>
      <w:r>
        <w:t xml:space="preserve"> (LMDCP 2014) was adopted by Council on 11 June 2013.</w:t>
      </w:r>
    </w:p>
    <w:p w14:paraId="3B398459" w14:textId="77777777" w:rsidR="00CF4CF2" w:rsidRPr="007A61B4" w:rsidRDefault="00CF4CF2" w:rsidP="00CF4CF2">
      <w:pPr>
        <w:keepNext/>
        <w:spacing w:before="60"/>
        <w:outlineLvl w:val="3"/>
        <w:rPr>
          <w:b/>
        </w:rPr>
      </w:pPr>
      <w:r w:rsidRPr="007A61B4">
        <w:rPr>
          <w:b/>
        </w:rPr>
        <w:t>Part 8: Subdivision Development</w:t>
      </w:r>
    </w:p>
    <w:p w14:paraId="28972B11" w14:textId="77777777" w:rsidR="00CF4CF2" w:rsidRPr="007A61B4" w:rsidRDefault="00CF4CF2" w:rsidP="00CF4CF2">
      <w:pPr>
        <w:keepNext/>
        <w:spacing w:before="60"/>
        <w:outlineLvl w:val="3"/>
        <w:rPr>
          <w:b/>
        </w:rPr>
      </w:pPr>
      <w:r w:rsidRPr="007A61B4">
        <w:rPr>
          <w:b/>
        </w:rPr>
        <w:t>2.2 Site Analysis</w:t>
      </w:r>
    </w:p>
    <w:p w14:paraId="4A5BF1C2" w14:textId="77777777" w:rsidR="00CF4CF2" w:rsidRPr="007A61B4" w:rsidRDefault="00CF4CF2" w:rsidP="00CF4CF2">
      <w:pPr>
        <w:rPr>
          <w:rFonts w:cs="Arial"/>
          <w:color w:val="000000"/>
          <w:szCs w:val="22"/>
        </w:rPr>
      </w:pPr>
      <w:r w:rsidRPr="007A61B4">
        <w:rPr>
          <w:rFonts w:cs="Arial"/>
          <w:color w:val="000000"/>
          <w:szCs w:val="22"/>
        </w:rPr>
        <w:t>Adequate site analysis documentation has been submitted.</w:t>
      </w:r>
    </w:p>
    <w:p w14:paraId="44567D5D" w14:textId="77777777" w:rsidR="00CF4CF2" w:rsidRPr="007A61B4" w:rsidRDefault="00CF4CF2" w:rsidP="00CF4CF2">
      <w:pPr>
        <w:keepNext/>
        <w:spacing w:before="60"/>
        <w:outlineLvl w:val="3"/>
        <w:rPr>
          <w:b/>
        </w:rPr>
      </w:pPr>
      <w:r w:rsidRPr="007A61B4">
        <w:rPr>
          <w:b/>
        </w:rPr>
        <w:lastRenderedPageBreak/>
        <w:t>2.3 Scenic values</w:t>
      </w:r>
    </w:p>
    <w:p w14:paraId="4514231D" w14:textId="77777777" w:rsidR="00CF4CF2" w:rsidRDefault="00CF4CF2" w:rsidP="00CF4CF2">
      <w:r>
        <w:t xml:space="preserve">The site is located within an </w:t>
      </w:r>
      <w:r w:rsidRPr="00185A3C">
        <w:t>area of moderate to low scenic quality as identified by Council’s Scenic Management Guidelines.</w:t>
      </w:r>
    </w:p>
    <w:p w14:paraId="3093F092" w14:textId="3C564BB6" w:rsidR="00CF4CF2" w:rsidRDefault="00CF4CF2" w:rsidP="00CF4CF2">
      <w:r w:rsidRPr="007A61B4">
        <w:t xml:space="preserve">A Visual Impact Assessment </w:t>
      </w:r>
      <w:r>
        <w:t xml:space="preserve">(VIA) </w:t>
      </w:r>
      <w:r w:rsidRPr="007A61B4">
        <w:t xml:space="preserve">has been </w:t>
      </w:r>
      <w:r>
        <w:t xml:space="preserve">submitted with the application. </w:t>
      </w:r>
    </w:p>
    <w:p w14:paraId="5F60CBB0" w14:textId="77777777" w:rsidR="006257C3" w:rsidRDefault="006257C3" w:rsidP="006257C3">
      <w:r>
        <w:t>The VIA recommends tree planting throughout the development and along the Myall Road frontage to ameliorate impacts. Landscaping plans have been submitted demonstrating suitable outcomes.</w:t>
      </w:r>
    </w:p>
    <w:p w14:paraId="3680CD22" w14:textId="77777777" w:rsidR="00CF4CF2" w:rsidRPr="00185A3C" w:rsidRDefault="00CF4CF2" w:rsidP="00CF4CF2">
      <w:r w:rsidRPr="00185A3C">
        <w:t>The application proposes vegetation removal within the development footprint. Despite this, appropriate visual outcomes are maintained to surrounding viewpoints given significant areas of vegetation will be retained to the west, south and east of the development footprint. Future development of these lands for residential development will not be visually prominent from these aspects.</w:t>
      </w:r>
    </w:p>
    <w:p w14:paraId="064A5EC2" w14:textId="31EC7A32" w:rsidR="00CF4CF2" w:rsidRDefault="00CF4CF2" w:rsidP="00CF4CF2">
      <w:r w:rsidRPr="00185A3C">
        <w:t xml:space="preserve">The southern precinct has direct frontage to Myall Road and the land (and future built form) on the residue residential lots adjacent to Myall Road will be visible from vehicles travelling along the roadway, and from dwellings on the northern side of Myall Road. Future development of these lands for residential development will be consistent with surrounding residential development and compliment the local context.  </w:t>
      </w:r>
    </w:p>
    <w:p w14:paraId="6E21DDF0" w14:textId="77777777" w:rsidR="00CF4CF2" w:rsidRPr="007A61B4" w:rsidRDefault="00CF4CF2" w:rsidP="00CF4CF2">
      <w:pPr>
        <w:jc w:val="both"/>
        <w:rPr>
          <w:b/>
        </w:rPr>
      </w:pPr>
      <w:r w:rsidRPr="007A61B4">
        <w:rPr>
          <w:b/>
        </w:rPr>
        <w:t>2.4 Geotechnical</w:t>
      </w:r>
    </w:p>
    <w:p w14:paraId="244C3980" w14:textId="7C88A750" w:rsidR="00CF4CF2" w:rsidRPr="00185A3C" w:rsidRDefault="00CF4CF2" w:rsidP="00CF4CF2">
      <w:r w:rsidRPr="007A61B4">
        <w:t xml:space="preserve">A </w:t>
      </w:r>
      <w:r>
        <w:t xml:space="preserve">Slope Stability Report has </w:t>
      </w:r>
      <w:r w:rsidRPr="007A61B4">
        <w:t xml:space="preserve">been </w:t>
      </w:r>
      <w:r>
        <w:t>submitted with the application</w:t>
      </w:r>
      <w:r w:rsidRPr="00185A3C">
        <w:t xml:space="preserve">. The report identifies the risk of slope instability ranges from very low to medium across the development footprint. Medium risk areas can be reduced to low with suitable construction </w:t>
      </w:r>
      <w:r w:rsidR="006257C3">
        <w:t xml:space="preserve">methods in </w:t>
      </w:r>
      <w:r w:rsidRPr="00185A3C">
        <w:t xml:space="preserve">the subdivision.  </w:t>
      </w:r>
    </w:p>
    <w:p w14:paraId="1B4699FA" w14:textId="0B658A01" w:rsidR="00CF4CF2" w:rsidRPr="00185A3C" w:rsidRDefault="00CF4CF2" w:rsidP="00CF4CF2">
      <w:pPr>
        <w:rPr>
          <w:highlight w:val="yellow"/>
        </w:rPr>
      </w:pPr>
      <w:r w:rsidRPr="00185A3C">
        <w:t xml:space="preserve">Conditions are recommended to </w:t>
      </w:r>
      <w:r w:rsidR="006257C3">
        <w:t>require</w:t>
      </w:r>
      <w:r w:rsidRPr="00185A3C">
        <w:t xml:space="preserve"> construction plans </w:t>
      </w:r>
      <w:r w:rsidR="006257C3">
        <w:t xml:space="preserve">be </w:t>
      </w:r>
      <w:r w:rsidRPr="00185A3C">
        <w:t>certified by a Geotechnical Engineer to ensure a low risk is achieved on the resultant lots.</w:t>
      </w:r>
    </w:p>
    <w:p w14:paraId="7E8DC151" w14:textId="77777777" w:rsidR="00CF4CF2" w:rsidRPr="007A61B4" w:rsidRDefault="00CF4CF2" w:rsidP="00CF4CF2">
      <w:pPr>
        <w:jc w:val="both"/>
        <w:rPr>
          <w:b/>
        </w:rPr>
      </w:pPr>
      <w:r w:rsidRPr="007A61B4">
        <w:rPr>
          <w:b/>
        </w:rPr>
        <w:t>2.8 Water Cycle Management</w:t>
      </w:r>
    </w:p>
    <w:p w14:paraId="1F3E34CB" w14:textId="77777777" w:rsidR="00CF4CF2" w:rsidRPr="00185A3C" w:rsidRDefault="00CF4CF2" w:rsidP="00CF4CF2">
      <w:pPr>
        <w:jc w:val="both"/>
      </w:pPr>
      <w:r w:rsidRPr="00185A3C">
        <w:t>A Water Cycle Management Plan has been submitted with the application.</w:t>
      </w:r>
    </w:p>
    <w:p w14:paraId="307C06AB" w14:textId="516BF612" w:rsidR="00CF4CF2" w:rsidRPr="00185A3C" w:rsidRDefault="00CF4CF2" w:rsidP="00CF4CF2">
      <w:r w:rsidRPr="00185A3C">
        <w:t xml:space="preserve">The development proposes sediment basins during construction, which will be converted into three detention basins containing biofiltration filters after construction is complete. Gross pollutant traps </w:t>
      </w:r>
      <w:r>
        <w:t xml:space="preserve">(GPTs) </w:t>
      </w:r>
      <w:r w:rsidRPr="00185A3C">
        <w:t>will also be provided to remove rubbish and sediment from stormwater before it enters the basins.</w:t>
      </w:r>
    </w:p>
    <w:p w14:paraId="2118AD6F" w14:textId="77777777" w:rsidR="00CF4CF2" w:rsidRPr="00185A3C" w:rsidRDefault="00CF4CF2" w:rsidP="00CF4CF2">
      <w:r w:rsidRPr="00185A3C">
        <w:t>The stormwater modelling demonstrates the development will not increase stormwater flows downstream of the development for all storms up to the 100 year recurrence interval.  The GPTs and biofiltration filters will ensure stormwater nutrient loadings meet Council’s guidelines.</w:t>
      </w:r>
    </w:p>
    <w:p w14:paraId="4AC23099" w14:textId="77777777" w:rsidR="00CF4CF2" w:rsidRPr="007A61B4" w:rsidRDefault="00CF4CF2" w:rsidP="00CF4CF2">
      <w:pPr>
        <w:jc w:val="both"/>
        <w:rPr>
          <w:b/>
        </w:rPr>
      </w:pPr>
      <w:r w:rsidRPr="007A61B4">
        <w:rPr>
          <w:b/>
        </w:rPr>
        <w:t>2.11 Natural Water Systems</w:t>
      </w:r>
    </w:p>
    <w:p w14:paraId="16CF3D0B" w14:textId="5616CE4C" w:rsidR="00CF4CF2" w:rsidRPr="00185A3C" w:rsidRDefault="00CF4CF2" w:rsidP="00CF4CF2">
      <w:pPr>
        <w:jc w:val="both"/>
      </w:pPr>
      <w:r w:rsidRPr="00185A3C">
        <w:t>The site is located in the Winding Creek catchment and contains a small natural watercourse located in proximity to the southern boundary</w:t>
      </w:r>
      <w:r w:rsidR="001F744E">
        <w:t>.</w:t>
      </w:r>
      <w:r w:rsidRPr="00185A3C">
        <w:t xml:space="preserve"> The creek will be retained within the biodiversity offset lot, with riparian buffers included. The stormwater quantity and quality controls proposed will mitigate any impacts on the creek and the associated riparian vegetation.</w:t>
      </w:r>
    </w:p>
    <w:p w14:paraId="27659235" w14:textId="77777777" w:rsidR="00CF4CF2" w:rsidRPr="007A61B4" w:rsidRDefault="00CF4CF2" w:rsidP="00CF4CF2">
      <w:pPr>
        <w:jc w:val="both"/>
        <w:rPr>
          <w:b/>
        </w:rPr>
      </w:pPr>
      <w:r w:rsidRPr="007A61B4">
        <w:rPr>
          <w:b/>
        </w:rPr>
        <w:t>2.18 Social Impact</w:t>
      </w:r>
    </w:p>
    <w:p w14:paraId="60E52FEA" w14:textId="0E0C1933" w:rsidR="00CF4CF2" w:rsidRPr="007A61B4" w:rsidRDefault="00CF4CF2" w:rsidP="007E17D5">
      <w:r w:rsidRPr="00185A3C">
        <w:t xml:space="preserve">A Social Impact Assessment (SIA) was submitted with the application. The report identifies the development is consistent with the character of the locality and there are adequate community facilities and services in the area that are accessible to and will support the development.  </w:t>
      </w:r>
    </w:p>
    <w:p w14:paraId="536C1A9E" w14:textId="77777777" w:rsidR="00CF4CF2" w:rsidRDefault="00CF4CF2" w:rsidP="00CF4CF2">
      <w:pPr>
        <w:jc w:val="both"/>
        <w:rPr>
          <w:b/>
        </w:rPr>
      </w:pPr>
      <w:r w:rsidRPr="007A61B4">
        <w:rPr>
          <w:b/>
        </w:rPr>
        <w:lastRenderedPageBreak/>
        <w:t>3. Subdivision Design</w:t>
      </w:r>
    </w:p>
    <w:p w14:paraId="75460DD7" w14:textId="77777777" w:rsidR="00CF4CF2" w:rsidRPr="00185A3C" w:rsidRDefault="00CF4CF2" w:rsidP="00CF4CF2">
      <w:r w:rsidRPr="00185A3C">
        <w:t>The DCP sets out minimum lot dimensions and areas for subdivisions in the different land use zones. Given the variety of land use zones within separate LEPs</w:t>
      </w:r>
      <w:r>
        <w:t xml:space="preserve"> across the site</w:t>
      </w:r>
      <w:r w:rsidRPr="00185A3C">
        <w:t xml:space="preserve">, the following considers lot outcomes against equivalent </w:t>
      </w:r>
      <w:r>
        <w:t>land use zones under LMDCP 2014.</w:t>
      </w:r>
    </w:p>
    <w:p w14:paraId="1B8DE745" w14:textId="77777777" w:rsidR="00CF4CF2" w:rsidRDefault="00CF4CF2" w:rsidP="00CF4CF2">
      <w:pPr>
        <w:jc w:val="both"/>
        <w:rPr>
          <w:b/>
        </w:rPr>
      </w:pPr>
      <w:bookmarkStart w:id="11" w:name="_Hlk57533408"/>
      <w:r w:rsidRPr="007A61B4">
        <w:rPr>
          <w:b/>
        </w:rPr>
        <w:t>3.6 Lot Sizes and Dimensions – R2 Low Density Residential Zone</w:t>
      </w:r>
    </w:p>
    <w:p w14:paraId="2DEE06C7" w14:textId="69C62A19" w:rsidR="00CF4CF2" w:rsidRPr="00185A3C" w:rsidRDefault="00CF4CF2" w:rsidP="00CF4CF2">
      <w:r w:rsidRPr="00185A3C">
        <w:t>Future low density residential lots</w:t>
      </w:r>
      <w:r>
        <w:t xml:space="preserve"> include </w:t>
      </w:r>
      <w:r w:rsidR="00AA7A17">
        <w:t>Lots 1 - 66</w:t>
      </w:r>
      <w:r w:rsidRPr="00185A3C">
        <w:t xml:space="preserve"> </w:t>
      </w:r>
      <w:r>
        <w:t xml:space="preserve">and </w:t>
      </w:r>
      <w:r w:rsidRPr="00185A3C">
        <w:t>range from 492m</w:t>
      </w:r>
      <w:r w:rsidRPr="00185A3C">
        <w:rPr>
          <w:vertAlign w:val="superscript"/>
        </w:rPr>
        <w:t>2</w:t>
      </w:r>
      <w:r w:rsidRPr="00185A3C">
        <w:t xml:space="preserve"> to 1653m</w:t>
      </w:r>
      <w:r w:rsidRPr="00185A3C">
        <w:rPr>
          <w:vertAlign w:val="superscript"/>
        </w:rPr>
        <w:t>2</w:t>
      </w:r>
      <w:r w:rsidRPr="00185A3C">
        <w:t xml:space="preserve"> and comprise standard allotments, corner allotments and irregular shaped lots.</w:t>
      </w:r>
    </w:p>
    <w:p w14:paraId="1F86C96D" w14:textId="77777777" w:rsidR="00CF4CF2" w:rsidRPr="00185A3C" w:rsidRDefault="00CF4CF2" w:rsidP="00CF4CF2">
      <w:r w:rsidRPr="00185A3C">
        <w:t>Proposed low density residential lots are considered to provide appropriate areas</w:t>
      </w:r>
      <w:r>
        <w:t xml:space="preserve"> and shapes</w:t>
      </w:r>
      <w:r w:rsidRPr="00185A3C">
        <w:t xml:space="preserve"> to enable orderly development for future dwellings.</w:t>
      </w:r>
    </w:p>
    <w:bookmarkEnd w:id="11"/>
    <w:p w14:paraId="10EA18DE" w14:textId="77777777" w:rsidR="00CF4CF2" w:rsidRPr="007A61B4" w:rsidRDefault="00CF4CF2" w:rsidP="00CF4CF2">
      <w:pPr>
        <w:jc w:val="both"/>
        <w:rPr>
          <w:b/>
        </w:rPr>
      </w:pPr>
      <w:r w:rsidRPr="007A61B4">
        <w:rPr>
          <w:b/>
        </w:rPr>
        <w:t>3.7 Lot Sizes and Dimensions – R3 Medium Density Residential Zone</w:t>
      </w:r>
    </w:p>
    <w:p w14:paraId="7FC8ADF3" w14:textId="1BCFA2D1" w:rsidR="00CF4CF2" w:rsidRPr="00185A3C" w:rsidRDefault="00CF4CF2" w:rsidP="00CF4CF2">
      <w:r w:rsidRPr="00185A3C">
        <w:t xml:space="preserve">Future </w:t>
      </w:r>
      <w:r>
        <w:t>medium</w:t>
      </w:r>
      <w:r w:rsidRPr="00185A3C">
        <w:t xml:space="preserve"> density residential lots</w:t>
      </w:r>
      <w:r>
        <w:t xml:space="preserve"> include </w:t>
      </w:r>
      <w:r w:rsidR="00AA7A17">
        <w:t>Lots 67 - 69</w:t>
      </w:r>
      <w:r w:rsidRPr="00185A3C">
        <w:t xml:space="preserve"> </w:t>
      </w:r>
      <w:r>
        <w:t xml:space="preserve">and </w:t>
      </w:r>
      <w:r w:rsidRPr="00185A3C">
        <w:t xml:space="preserve">range from </w:t>
      </w:r>
      <w:r>
        <w:t>2963</w:t>
      </w:r>
      <w:r w:rsidRPr="00185A3C">
        <w:t>m</w:t>
      </w:r>
      <w:r w:rsidRPr="00185A3C">
        <w:rPr>
          <w:vertAlign w:val="superscript"/>
        </w:rPr>
        <w:t>2</w:t>
      </w:r>
      <w:r w:rsidRPr="00185A3C">
        <w:t xml:space="preserve"> to </w:t>
      </w:r>
      <w:r>
        <w:t>8800</w:t>
      </w:r>
      <w:r w:rsidRPr="00185A3C">
        <w:rPr>
          <w:vertAlign w:val="superscript"/>
        </w:rPr>
        <w:t>2</w:t>
      </w:r>
      <w:r w:rsidRPr="00185A3C">
        <w:t xml:space="preserve"> and </w:t>
      </w:r>
      <w:r>
        <w:t xml:space="preserve">provides sufficient </w:t>
      </w:r>
      <w:r w:rsidRPr="00185A3C">
        <w:t>areas</w:t>
      </w:r>
      <w:r>
        <w:t xml:space="preserve"> and shapes</w:t>
      </w:r>
      <w:r w:rsidRPr="00185A3C">
        <w:t xml:space="preserve"> to enable orderly development for future </w:t>
      </w:r>
      <w:r>
        <w:t>medium density residential development</w:t>
      </w:r>
      <w:r w:rsidRPr="00185A3C">
        <w:t>.</w:t>
      </w:r>
    </w:p>
    <w:p w14:paraId="50C6310C" w14:textId="77777777" w:rsidR="00CF4CF2" w:rsidRPr="007A61B4" w:rsidRDefault="00CF4CF2" w:rsidP="00CF4CF2">
      <w:pPr>
        <w:jc w:val="both"/>
        <w:rPr>
          <w:b/>
        </w:rPr>
      </w:pPr>
      <w:r w:rsidRPr="007A61B4">
        <w:rPr>
          <w:b/>
        </w:rPr>
        <w:t>3.18 Subdivision Layout</w:t>
      </w:r>
    </w:p>
    <w:p w14:paraId="5E54773E" w14:textId="77777777" w:rsidR="00CF4CF2" w:rsidRDefault="00CF4CF2" w:rsidP="00CF4CF2">
      <w:r w:rsidRPr="00185A3C">
        <w:t xml:space="preserve">The subdivision layout is a modified grid pattern, including perimeter road to meet bushfire management requirements. </w:t>
      </w:r>
    </w:p>
    <w:p w14:paraId="696F7637" w14:textId="77777777" w:rsidR="00CF4CF2" w:rsidRDefault="00CF4CF2" w:rsidP="00CF4CF2">
      <w:r w:rsidRPr="00185A3C">
        <w:t xml:space="preserve">All </w:t>
      </w:r>
      <w:r>
        <w:t xml:space="preserve">residential </w:t>
      </w:r>
      <w:r w:rsidRPr="00185A3C">
        <w:t xml:space="preserve">lots have frontage to a public road and are generally rectangular in shape.  </w:t>
      </w:r>
    </w:p>
    <w:p w14:paraId="7416FD02" w14:textId="77777777" w:rsidR="00CF4CF2" w:rsidRPr="00185A3C" w:rsidRDefault="00CF4CF2" w:rsidP="00CF4CF2">
      <w:r>
        <w:t>Residential l</w:t>
      </w:r>
      <w:r w:rsidRPr="00185A3C">
        <w:t>ots have appropriate orientation and future residential development can achieve good solar access.</w:t>
      </w:r>
    </w:p>
    <w:p w14:paraId="30F53E8C" w14:textId="77777777" w:rsidR="00CF4CF2" w:rsidRPr="007A61B4" w:rsidRDefault="00CF4CF2" w:rsidP="00CF4CF2">
      <w:r w:rsidRPr="00185A3C">
        <w:t>The road pattern provides good connectivity within the development. Efficient access is provided within the site to a collector road (Myall Road) through the construction of the proposed roundabout on Myall Road.  An integrated footpath and shared pathway network is also incorporated into the design.</w:t>
      </w:r>
    </w:p>
    <w:p w14:paraId="4B6D4E69" w14:textId="77777777" w:rsidR="00CF4CF2" w:rsidRPr="007A61B4" w:rsidRDefault="00CF4CF2" w:rsidP="00CF4CF2">
      <w:pPr>
        <w:jc w:val="both"/>
        <w:rPr>
          <w:b/>
        </w:rPr>
      </w:pPr>
      <w:r w:rsidRPr="007A61B4">
        <w:rPr>
          <w:b/>
        </w:rPr>
        <w:t>3.20 Movement System</w:t>
      </w:r>
    </w:p>
    <w:p w14:paraId="3B65EBE9" w14:textId="77777777" w:rsidR="00CF4CF2" w:rsidRPr="007A61B4" w:rsidRDefault="00CF4CF2" w:rsidP="00CF4CF2">
      <w:r w:rsidRPr="00185A3C">
        <w:t>The subdivision incorporates an efficient road and pathway pattern that provides good connectivity throughout the development for vehicles and pedestrians.</w:t>
      </w:r>
    </w:p>
    <w:p w14:paraId="50181459" w14:textId="77777777" w:rsidR="00CF4CF2" w:rsidRPr="007A61B4" w:rsidRDefault="00CF4CF2" w:rsidP="00CF4CF2">
      <w:pPr>
        <w:jc w:val="both"/>
        <w:rPr>
          <w:b/>
        </w:rPr>
      </w:pPr>
      <w:r w:rsidRPr="007A61B4">
        <w:rPr>
          <w:b/>
        </w:rPr>
        <w:t>3.21 Road Design</w:t>
      </w:r>
    </w:p>
    <w:p w14:paraId="46D177D8" w14:textId="77777777" w:rsidR="00CF4CF2" w:rsidRDefault="00CF4CF2" w:rsidP="00CF4CF2">
      <w:pPr>
        <w:rPr>
          <w:u w:val="single"/>
        </w:rPr>
      </w:pPr>
      <w:r>
        <w:rPr>
          <w:u w:val="single"/>
        </w:rPr>
        <w:t>Intersection</w:t>
      </w:r>
    </w:p>
    <w:p w14:paraId="6CEF6751" w14:textId="77777777" w:rsidR="00CF4CF2" w:rsidRDefault="00CF4CF2" w:rsidP="00CF4CF2">
      <w:r w:rsidRPr="00185A3C">
        <w:t xml:space="preserve">Access to the southern precinct will be via a proposed roundabout on Myall Road. This is yet to be constructed, however has been identified in Council’s Glendale Contributions Plan with design and approval by Council expected to be complete by June 2021. </w:t>
      </w:r>
    </w:p>
    <w:p w14:paraId="375B8410" w14:textId="77777777" w:rsidR="00CF4CF2" w:rsidRDefault="00CF4CF2" w:rsidP="00CF4CF2">
      <w:r w:rsidRPr="00185A3C">
        <w:t xml:space="preserve">The development will be subject to </w:t>
      </w:r>
      <w:r>
        <w:t xml:space="preserve">7.11 </w:t>
      </w:r>
      <w:r w:rsidRPr="00185A3C">
        <w:t>development contributions which will contribute to the funding of this intersection. Conditions are recommend</w:t>
      </w:r>
      <w:r>
        <w:t>ed</w:t>
      </w:r>
      <w:r w:rsidRPr="00185A3C">
        <w:t xml:space="preserve"> to restrict the release of any lots until the intersection is operational.</w:t>
      </w:r>
    </w:p>
    <w:p w14:paraId="4CE63A8B" w14:textId="7B083B5A" w:rsidR="00CF4CF2" w:rsidRDefault="00CF4CF2" w:rsidP="00CF4CF2">
      <w:r w:rsidRPr="00185A3C">
        <w:t>The land available for the construction of the intersection is relatively flat and significant earthworks is not required to facilitate the works. Some clearing of vegetation will be required however this clearing has been assessed in the ecology reports submitted with the application.</w:t>
      </w:r>
    </w:p>
    <w:p w14:paraId="3760D371" w14:textId="77777777" w:rsidR="00CF4CF2" w:rsidRDefault="00CF4CF2" w:rsidP="00CF4CF2">
      <w:r w:rsidRPr="00185A3C">
        <w:t>The roundabout will also benefit existing residents on the northern side of Myall Road exiting Gymea Drive.</w:t>
      </w:r>
    </w:p>
    <w:p w14:paraId="189C73F0" w14:textId="32F1A308" w:rsidR="00CF4CF2" w:rsidRPr="00185A3C" w:rsidRDefault="00CF4CF2" w:rsidP="00CF4CF2">
      <w:r w:rsidRPr="00185A3C">
        <w:t xml:space="preserve">Access to the northern precinct is not included in this application. Access to this land currently exists from Reserved Road, and it is expected this access will be suitable for the </w:t>
      </w:r>
      <w:r w:rsidRPr="00185A3C">
        <w:lastRenderedPageBreak/>
        <w:t xml:space="preserve">future development of the northern precinct. This will </w:t>
      </w:r>
      <w:r w:rsidR="001F744E">
        <w:t xml:space="preserve">be </w:t>
      </w:r>
      <w:r w:rsidRPr="00185A3C">
        <w:t>considered during the assessment of the future development application/s for this land.</w:t>
      </w:r>
    </w:p>
    <w:p w14:paraId="45188884" w14:textId="77777777" w:rsidR="00CF4CF2" w:rsidRPr="00185A3C" w:rsidRDefault="00CF4CF2" w:rsidP="00CF4CF2">
      <w:pPr>
        <w:rPr>
          <w:u w:val="single"/>
        </w:rPr>
      </w:pPr>
      <w:r>
        <w:rPr>
          <w:u w:val="single"/>
        </w:rPr>
        <w:t>Internal road network</w:t>
      </w:r>
    </w:p>
    <w:p w14:paraId="593A10FC" w14:textId="6A564DCF" w:rsidR="00CF4CF2" w:rsidRDefault="00CF4CF2" w:rsidP="00CF4CF2">
      <w:r w:rsidRPr="00185A3C">
        <w:t>The application propose</w:t>
      </w:r>
      <w:r w:rsidR="00B00995">
        <w:t>s</w:t>
      </w:r>
      <w:r w:rsidRPr="00185A3C">
        <w:t xml:space="preserve"> an eight metre wide perimeter road and seven metre wide internal road. </w:t>
      </w:r>
      <w:r>
        <w:t>As previously discussed, internal roads will be widened to eight metres, with parking</w:t>
      </w:r>
      <w:r w:rsidR="00B00995">
        <w:t xml:space="preserve"> bays to perimeter roads</w:t>
      </w:r>
      <w:r>
        <w:t xml:space="preserve">, to satisfy bushfire requirements. </w:t>
      </w:r>
    </w:p>
    <w:p w14:paraId="23AA7601" w14:textId="77777777" w:rsidR="00CF4CF2" w:rsidRDefault="00CF4CF2" w:rsidP="00CF4CF2">
      <w:r w:rsidRPr="00185A3C">
        <w:t xml:space="preserve">Council is satisfied these adjustments can be </w:t>
      </w:r>
      <w:r>
        <w:t xml:space="preserve">achieved within the development footprint and not require any additional clearing. Details of these adjustments can be </w:t>
      </w:r>
      <w:r w:rsidRPr="00185A3C">
        <w:t>incorporated into the final detailed engineering design</w:t>
      </w:r>
      <w:r>
        <w:t>.</w:t>
      </w:r>
    </w:p>
    <w:p w14:paraId="5D7DD1C3" w14:textId="77777777" w:rsidR="00CF4CF2" w:rsidRDefault="00CF4CF2" w:rsidP="00CF4CF2">
      <w:r w:rsidRPr="00185A3C">
        <w:t xml:space="preserve">The </w:t>
      </w:r>
      <w:r>
        <w:t>r</w:t>
      </w:r>
      <w:r w:rsidRPr="00185A3C">
        <w:t>oad</w:t>
      </w:r>
      <w:r>
        <w:t xml:space="preserve"> grades</w:t>
      </w:r>
      <w:r w:rsidRPr="00185A3C">
        <w:t xml:space="preserve"> range up to 16%</w:t>
      </w:r>
      <w:r>
        <w:t>, which are consistent with Council’s requirements.</w:t>
      </w:r>
    </w:p>
    <w:p w14:paraId="3EE51808" w14:textId="39A32671" w:rsidR="00CF4CF2" w:rsidRPr="00185A3C" w:rsidRDefault="00CF4CF2" w:rsidP="00CF4CF2">
      <w:r w:rsidRPr="00185A3C">
        <w:t xml:space="preserve">Alternate secondary access is proposed via Gillian Crescent to the south-west. It </w:t>
      </w:r>
      <w:r>
        <w:t xml:space="preserve">is </w:t>
      </w:r>
      <w:r w:rsidRPr="00185A3C">
        <w:t xml:space="preserve">not expected future residents of the development will utilise this access often given the </w:t>
      </w:r>
      <w:r>
        <w:t xml:space="preserve">roundabout to Myall Road is </w:t>
      </w:r>
      <w:r w:rsidRPr="00185A3C">
        <w:t>more direct</w:t>
      </w:r>
      <w:r>
        <w:t xml:space="preserve"> and superior</w:t>
      </w:r>
      <w:r w:rsidR="00B00995">
        <w:t>, and any impacts have been considered acceptable.</w:t>
      </w:r>
    </w:p>
    <w:p w14:paraId="75D7BDD9" w14:textId="77777777" w:rsidR="00CF4CF2" w:rsidRPr="007A61B4" w:rsidRDefault="00CF4CF2" w:rsidP="00CF4CF2">
      <w:pPr>
        <w:jc w:val="both"/>
        <w:rPr>
          <w:b/>
        </w:rPr>
      </w:pPr>
      <w:r w:rsidRPr="007A61B4">
        <w:rPr>
          <w:b/>
        </w:rPr>
        <w:t>3.22 Pedestrian and Cycle Network</w:t>
      </w:r>
    </w:p>
    <w:p w14:paraId="709B30F4" w14:textId="26D02C9E" w:rsidR="00CF4CF2" w:rsidRPr="007A61B4" w:rsidRDefault="00CF4CF2" w:rsidP="00CF4CF2">
      <w:r w:rsidRPr="00185A3C">
        <w:t xml:space="preserve">The </w:t>
      </w:r>
      <w:r>
        <w:t>application i</w:t>
      </w:r>
      <w:r w:rsidRPr="00185A3C">
        <w:t>ncludes footpa</w:t>
      </w:r>
      <w:r>
        <w:t>th f</w:t>
      </w:r>
      <w:r w:rsidRPr="00185A3C">
        <w:t xml:space="preserve">or the full perimeter of the </w:t>
      </w:r>
      <w:r>
        <w:t>southern precinct, which will c</w:t>
      </w:r>
      <w:r w:rsidRPr="00185A3C">
        <w:t xml:space="preserve">onnect to the </w:t>
      </w:r>
      <w:r>
        <w:t xml:space="preserve">new </w:t>
      </w:r>
      <w:r w:rsidRPr="00185A3C">
        <w:t>intersection at Myall Road</w:t>
      </w:r>
      <w:r w:rsidR="00B00995">
        <w:t xml:space="preserve">, and </w:t>
      </w:r>
      <w:r>
        <w:t>provide</w:t>
      </w:r>
      <w:r w:rsidR="00B00995">
        <w:t xml:space="preserve"> further</w:t>
      </w:r>
      <w:r>
        <w:t xml:space="preserve"> </w:t>
      </w:r>
      <w:r w:rsidRPr="00185A3C">
        <w:t>connection to the existing shared pathway system on the northern side of Myall Road.</w:t>
      </w:r>
    </w:p>
    <w:p w14:paraId="0CB1FC0D" w14:textId="77777777" w:rsidR="00CF4CF2" w:rsidRPr="007A61B4" w:rsidRDefault="00CF4CF2" w:rsidP="00CF4CF2">
      <w:pPr>
        <w:jc w:val="both"/>
        <w:rPr>
          <w:b/>
        </w:rPr>
      </w:pPr>
      <w:r w:rsidRPr="007A61B4">
        <w:rPr>
          <w:b/>
        </w:rPr>
        <w:t>3.23 Public Transport</w:t>
      </w:r>
    </w:p>
    <w:p w14:paraId="231F387F" w14:textId="77777777" w:rsidR="00CF4CF2" w:rsidRPr="007A61B4" w:rsidRDefault="00CF4CF2" w:rsidP="00CF4CF2">
      <w:r w:rsidRPr="00185A3C">
        <w:t>The development will have direct access to Myall Road.  Myall Road is well serviced by public buses with four separate routes (262,763, 858 and 863), with existing bus stops located in close proximity to the site. Cardiff Train Station is also only 1.7 km from the site.</w:t>
      </w:r>
    </w:p>
    <w:p w14:paraId="7FC71555" w14:textId="77777777" w:rsidR="00CF4CF2" w:rsidRPr="007A61B4" w:rsidRDefault="00CF4CF2" w:rsidP="00CF4CF2">
      <w:pPr>
        <w:jc w:val="both"/>
        <w:rPr>
          <w:b/>
        </w:rPr>
      </w:pPr>
      <w:r w:rsidRPr="007A61B4">
        <w:rPr>
          <w:b/>
        </w:rPr>
        <w:t>3.25 Open Space and Recreation</w:t>
      </w:r>
    </w:p>
    <w:p w14:paraId="138A5CBC" w14:textId="77777777" w:rsidR="00CF4CF2" w:rsidRPr="00185A3C" w:rsidRDefault="00CF4CF2" w:rsidP="00CF4CF2">
      <w:r w:rsidRPr="00185A3C">
        <w:t>The development will be subject to 7.11 development contributions which will contribute to the upgrade of open space and recreation facilities within the contribution catchment.</w:t>
      </w:r>
    </w:p>
    <w:p w14:paraId="3E145FB4" w14:textId="77777777" w:rsidR="00CF4CF2" w:rsidRPr="007A61B4" w:rsidRDefault="00CF4CF2" w:rsidP="00CF4CF2">
      <w:pPr>
        <w:jc w:val="both"/>
        <w:rPr>
          <w:b/>
        </w:rPr>
      </w:pPr>
      <w:r w:rsidRPr="007A61B4">
        <w:rPr>
          <w:b/>
        </w:rPr>
        <w:t>3.26 Safety and Security</w:t>
      </w:r>
    </w:p>
    <w:p w14:paraId="2EA85A34" w14:textId="1B4C7A8C" w:rsidR="00CF4CF2" w:rsidRPr="007A61B4" w:rsidRDefault="00CF4CF2" w:rsidP="00CF4CF2">
      <w:r w:rsidRPr="00185A3C">
        <w:t>The location and design of the subdivision raise</w:t>
      </w:r>
      <w:r w:rsidR="00B00995">
        <w:t>s</w:t>
      </w:r>
      <w:r w:rsidRPr="00185A3C">
        <w:t xml:space="preserve"> no significant safety or security concerns.</w:t>
      </w:r>
    </w:p>
    <w:p w14:paraId="0B994041" w14:textId="77777777" w:rsidR="00CF4CF2" w:rsidRPr="007A61B4" w:rsidRDefault="00CF4CF2" w:rsidP="00CF4CF2">
      <w:pPr>
        <w:jc w:val="both"/>
        <w:rPr>
          <w:b/>
        </w:rPr>
      </w:pPr>
      <w:r w:rsidRPr="007A61B4">
        <w:rPr>
          <w:b/>
        </w:rPr>
        <w:t>3.27 Site Benching</w:t>
      </w:r>
    </w:p>
    <w:p w14:paraId="1142BC68" w14:textId="77777777" w:rsidR="00CF4CF2" w:rsidRPr="00185A3C" w:rsidRDefault="00CF4CF2" w:rsidP="00CF4CF2">
      <w:r w:rsidRPr="00185A3C">
        <w:t xml:space="preserve">The application proposes to bench approximately two-thirds of the lots. Retaining walls up to 1.2 metres high are indicated on the preliminary civil design plans.  </w:t>
      </w:r>
    </w:p>
    <w:p w14:paraId="48429D80" w14:textId="77777777" w:rsidR="00CF4CF2" w:rsidRPr="007A61B4" w:rsidRDefault="00CF4CF2" w:rsidP="00CF4CF2">
      <w:r w:rsidRPr="00185A3C">
        <w:t>This outcome is considered appropriate and is consistent with Council’s DCP and endorsed development practices in the City.</w:t>
      </w:r>
    </w:p>
    <w:p w14:paraId="3EA1086C" w14:textId="77777777" w:rsidR="00CF4CF2" w:rsidRPr="007A61B4" w:rsidRDefault="00CF4CF2" w:rsidP="00CF4CF2">
      <w:pPr>
        <w:jc w:val="both"/>
        <w:rPr>
          <w:b/>
        </w:rPr>
      </w:pPr>
      <w:r w:rsidRPr="007A61B4">
        <w:rPr>
          <w:b/>
        </w:rPr>
        <w:t>3.28 Street Trees and Streetscape Improvements</w:t>
      </w:r>
    </w:p>
    <w:p w14:paraId="42CCF7AB" w14:textId="77777777" w:rsidR="00CF4CF2" w:rsidRPr="00185A3C" w:rsidRDefault="00CF4CF2" w:rsidP="00CF4CF2">
      <w:r w:rsidRPr="00185A3C">
        <w:t>Preliminary landscaping plans have been submitted which includes street trees to both sides of all internal roads. Landscaping of stormwater management facilities is also proposed.</w:t>
      </w:r>
    </w:p>
    <w:p w14:paraId="4C462C31" w14:textId="77777777" w:rsidR="00CF4CF2" w:rsidRPr="00185A3C" w:rsidRDefault="00CF4CF2" w:rsidP="00CF4CF2">
      <w:r w:rsidRPr="00185A3C">
        <w:t>Conditions are recommended to require final landscaping plans be submitted for assessment with the Subdivision Works Certificate.</w:t>
      </w:r>
    </w:p>
    <w:p w14:paraId="3B1A422C" w14:textId="77777777" w:rsidR="00CF4CF2" w:rsidRPr="007A61B4" w:rsidRDefault="00CF4CF2" w:rsidP="00CF4CF2">
      <w:pPr>
        <w:jc w:val="both"/>
        <w:rPr>
          <w:b/>
        </w:rPr>
      </w:pPr>
      <w:r w:rsidRPr="007A61B4">
        <w:rPr>
          <w:b/>
        </w:rPr>
        <w:t>4 Subdivision Construction</w:t>
      </w:r>
    </w:p>
    <w:p w14:paraId="79695AD0" w14:textId="77777777" w:rsidR="00CF4CF2" w:rsidRPr="00185A3C" w:rsidRDefault="00CF4CF2" w:rsidP="00CF4CF2">
      <w:r w:rsidRPr="00185A3C">
        <w:t xml:space="preserve">Conditions of consent are recommended to address construction impacts including erosion and sediment control, air quality, noise and vibration impacts, and waste management. A construction management plan is also recommended.  </w:t>
      </w:r>
    </w:p>
    <w:p w14:paraId="59CDCCAE" w14:textId="77777777" w:rsidR="00CF4CF2" w:rsidRPr="007A61B4" w:rsidRDefault="00CF4CF2" w:rsidP="00CF4CF2">
      <w:r w:rsidRPr="00185A3C">
        <w:lastRenderedPageBreak/>
        <w:t>Council is satisfied impacts from the construction of the development can be adequately managed.</w:t>
      </w:r>
    </w:p>
    <w:p w14:paraId="4670FB36" w14:textId="77777777" w:rsidR="007A61B4" w:rsidRPr="007A61B4" w:rsidRDefault="007A61B4" w:rsidP="007A61B4">
      <w:pPr>
        <w:rPr>
          <w:highlight w:val="green"/>
        </w:rPr>
      </w:pPr>
    </w:p>
    <w:p w14:paraId="77622AB8" w14:textId="77777777" w:rsidR="007A61B4" w:rsidRPr="007A61B4" w:rsidRDefault="007A61B4" w:rsidP="007A61B4">
      <w:pPr>
        <w:keepLines/>
        <w:spacing w:after="320"/>
        <w:outlineLvl w:val="1"/>
        <w:rPr>
          <w:b/>
          <w:sz w:val="26"/>
        </w:rPr>
      </w:pPr>
      <w:r w:rsidRPr="007A61B4">
        <w:rPr>
          <w:b/>
          <w:sz w:val="26"/>
        </w:rPr>
        <w:t>Section 4.15 (1) (a) (iv) any matters prescribed by the regulations</w:t>
      </w:r>
    </w:p>
    <w:p w14:paraId="0C0DC876" w14:textId="23E8F4C6" w:rsidR="007A61B4" w:rsidRPr="007A61B4" w:rsidRDefault="00635F07" w:rsidP="007A61B4">
      <w:pPr>
        <w:rPr>
          <w:rFonts w:cs="Arial"/>
          <w:szCs w:val="22"/>
        </w:rPr>
      </w:pPr>
      <w:bookmarkStart w:id="12" w:name="OLE_LINK58"/>
      <w:bookmarkStart w:id="13" w:name="OLE_LINK59"/>
      <w:r>
        <w:rPr>
          <w:rFonts w:cs="Arial"/>
          <w:szCs w:val="22"/>
        </w:rPr>
        <w:t>Nil</w:t>
      </w:r>
    </w:p>
    <w:bookmarkEnd w:id="12"/>
    <w:bookmarkEnd w:id="13"/>
    <w:p w14:paraId="07D014D6" w14:textId="77777777" w:rsidR="007A61B4" w:rsidRPr="007A61B4" w:rsidRDefault="007A61B4" w:rsidP="007A61B4">
      <w:pPr>
        <w:keepLines/>
        <w:spacing w:after="320"/>
        <w:outlineLvl w:val="1"/>
        <w:rPr>
          <w:b/>
          <w:sz w:val="26"/>
        </w:rPr>
      </w:pPr>
      <w:r w:rsidRPr="007A61B4">
        <w:rPr>
          <w:b/>
          <w:sz w:val="26"/>
        </w:rPr>
        <w:t>Section 4.15 (1) (b) the likely impacts of the development</w:t>
      </w:r>
    </w:p>
    <w:p w14:paraId="54BC1189" w14:textId="77777777" w:rsidR="007A61B4" w:rsidRPr="007A61B4" w:rsidRDefault="007A61B4" w:rsidP="007A61B4">
      <w:pPr>
        <w:keepNext/>
        <w:outlineLvl w:val="3"/>
        <w:rPr>
          <w:rFonts w:cs="Arial"/>
          <w:szCs w:val="22"/>
        </w:rPr>
      </w:pPr>
      <w:r w:rsidRPr="007A61B4">
        <w:rPr>
          <w:rFonts w:cs="Arial"/>
          <w:szCs w:val="22"/>
        </w:rPr>
        <w:t xml:space="preserve">The likely impacts of the development contained in this part of the Act have been detailed throughout the assessment report. </w:t>
      </w:r>
    </w:p>
    <w:p w14:paraId="4DF98CA9" w14:textId="0CD55FC5" w:rsidR="007A61B4" w:rsidRPr="007A61B4" w:rsidRDefault="007A61B4" w:rsidP="007A61B4">
      <w:pPr>
        <w:rPr>
          <w:rFonts w:cs="Arial"/>
          <w:szCs w:val="22"/>
        </w:rPr>
      </w:pPr>
      <w:r w:rsidRPr="007A61B4">
        <w:rPr>
          <w:rFonts w:cs="Arial"/>
          <w:szCs w:val="22"/>
        </w:rPr>
        <w:t>It is considered that impacts will be satisfactory mitigated</w:t>
      </w:r>
      <w:r w:rsidR="00635F07">
        <w:rPr>
          <w:rFonts w:cs="Arial"/>
          <w:szCs w:val="22"/>
        </w:rPr>
        <w:t xml:space="preserve">, </w:t>
      </w:r>
      <w:r w:rsidRPr="007A61B4">
        <w:rPr>
          <w:rFonts w:cs="Arial"/>
          <w:szCs w:val="22"/>
        </w:rPr>
        <w:t>or are not significant.</w:t>
      </w:r>
    </w:p>
    <w:p w14:paraId="79960BB4" w14:textId="77777777" w:rsidR="007A61B4" w:rsidRPr="007A61B4" w:rsidRDefault="007A61B4" w:rsidP="007A61B4">
      <w:pPr>
        <w:keepLines/>
        <w:spacing w:after="320"/>
        <w:outlineLvl w:val="1"/>
        <w:rPr>
          <w:b/>
          <w:sz w:val="26"/>
        </w:rPr>
      </w:pPr>
      <w:r w:rsidRPr="007A61B4">
        <w:rPr>
          <w:b/>
          <w:sz w:val="26"/>
        </w:rPr>
        <w:t>Section 4.15 (1) (c) the suitability of the site for development</w:t>
      </w:r>
    </w:p>
    <w:p w14:paraId="0C4BF034" w14:textId="77777777" w:rsidR="007A61B4" w:rsidRPr="007A61B4" w:rsidRDefault="007A61B4" w:rsidP="007A61B4">
      <w:pPr>
        <w:keepNext/>
        <w:spacing w:before="60"/>
        <w:outlineLvl w:val="3"/>
        <w:rPr>
          <w:b/>
        </w:rPr>
      </w:pPr>
      <w:r w:rsidRPr="007A61B4">
        <w:rPr>
          <w:b/>
        </w:rPr>
        <w:t>Does the proposal fit the locality?</w:t>
      </w:r>
    </w:p>
    <w:p w14:paraId="584ABF73" w14:textId="77777777" w:rsidR="007A61B4" w:rsidRPr="007A61B4" w:rsidRDefault="007A61B4" w:rsidP="007A61B4">
      <w:pPr>
        <w:rPr>
          <w:rFonts w:cs="Arial"/>
          <w:color w:val="000000"/>
          <w:szCs w:val="22"/>
        </w:rPr>
      </w:pPr>
      <w:r w:rsidRPr="007A61B4">
        <w:rPr>
          <w:rFonts w:cs="Arial"/>
          <w:color w:val="000000"/>
          <w:szCs w:val="22"/>
        </w:rPr>
        <w:t>The development is considered to fit the locality. The development is consistent with the surrounding residential uses and the existing character of the area.  The development preserves significant areas of native bushland and poses no significant adverse impacts.</w:t>
      </w:r>
    </w:p>
    <w:p w14:paraId="469F8055" w14:textId="77777777" w:rsidR="007A61B4" w:rsidRPr="007A61B4" w:rsidRDefault="007A61B4" w:rsidP="007A61B4">
      <w:pPr>
        <w:keepNext/>
        <w:spacing w:before="60"/>
        <w:outlineLvl w:val="3"/>
        <w:rPr>
          <w:b/>
        </w:rPr>
      </w:pPr>
      <w:r w:rsidRPr="007A61B4">
        <w:rPr>
          <w:b/>
        </w:rPr>
        <w:t>Are the site attributes conducive to development?</w:t>
      </w:r>
    </w:p>
    <w:p w14:paraId="700B29BF" w14:textId="77777777" w:rsidR="007A61B4" w:rsidRPr="007A61B4" w:rsidRDefault="007A61B4" w:rsidP="007A61B4">
      <w:pPr>
        <w:rPr>
          <w:rFonts w:cs="Arial"/>
          <w:color w:val="000000"/>
          <w:szCs w:val="22"/>
        </w:rPr>
      </w:pPr>
      <w:r w:rsidRPr="007A61B4">
        <w:rPr>
          <w:rFonts w:cs="Arial"/>
          <w:color w:val="000000"/>
          <w:szCs w:val="22"/>
        </w:rPr>
        <w:t>As demonstrated in this report, the site is conducive to the development proposed.</w:t>
      </w:r>
    </w:p>
    <w:p w14:paraId="774D81AA" w14:textId="77777777" w:rsidR="007A61B4" w:rsidRPr="007A61B4" w:rsidRDefault="007A61B4" w:rsidP="007A61B4">
      <w:pPr>
        <w:keepLines/>
        <w:spacing w:after="320"/>
        <w:outlineLvl w:val="1"/>
        <w:rPr>
          <w:b/>
          <w:sz w:val="26"/>
        </w:rPr>
      </w:pPr>
      <w:r w:rsidRPr="007A61B4">
        <w:rPr>
          <w:b/>
          <w:sz w:val="26"/>
        </w:rPr>
        <w:t>Section 4.15 (1) (d) any submissions made in accordance with this Act or the Regulations?</w:t>
      </w:r>
    </w:p>
    <w:p w14:paraId="73744B91" w14:textId="77777777" w:rsidR="007A61B4" w:rsidRPr="007A61B4" w:rsidRDefault="007A61B4" w:rsidP="007A61B4">
      <w:pPr>
        <w:keepNext/>
        <w:spacing w:before="60"/>
        <w:outlineLvl w:val="3"/>
        <w:rPr>
          <w:b/>
        </w:rPr>
      </w:pPr>
      <w:r w:rsidRPr="007A61B4">
        <w:rPr>
          <w:b/>
        </w:rPr>
        <w:t>Public submissions:</w:t>
      </w:r>
    </w:p>
    <w:p w14:paraId="4F8400C5" w14:textId="3BC4A9CE" w:rsidR="007A61B4" w:rsidRPr="007A61B4" w:rsidRDefault="007A61B4" w:rsidP="007A61B4">
      <w:pPr>
        <w:tabs>
          <w:tab w:val="num" w:pos="426"/>
        </w:tabs>
        <w:rPr>
          <w:rFonts w:cs="Arial"/>
          <w:szCs w:val="22"/>
        </w:rPr>
      </w:pPr>
      <w:bookmarkStart w:id="14" w:name="OLE_LINK5"/>
      <w:bookmarkStart w:id="15" w:name="OLE_LINK6"/>
      <w:r w:rsidRPr="007A61B4">
        <w:rPr>
          <w:rFonts w:cs="Arial"/>
          <w:szCs w:val="22"/>
        </w:rPr>
        <w:t>The application was notified on two occasions from 9 September 2013 to 14 October 2013 and again from 25 Ma</w:t>
      </w:r>
      <w:r w:rsidR="00635F07">
        <w:rPr>
          <w:rFonts w:cs="Arial"/>
          <w:szCs w:val="22"/>
        </w:rPr>
        <w:t>y</w:t>
      </w:r>
      <w:r w:rsidRPr="007A61B4">
        <w:rPr>
          <w:rFonts w:cs="Arial"/>
          <w:szCs w:val="22"/>
        </w:rPr>
        <w:t xml:space="preserve"> 2018 to 13 June 2018.</w:t>
      </w:r>
    </w:p>
    <w:p w14:paraId="161E7297" w14:textId="20E75693" w:rsidR="007A61B4" w:rsidRPr="007A61B4" w:rsidRDefault="007A61B4" w:rsidP="007A61B4">
      <w:pPr>
        <w:rPr>
          <w:rFonts w:cs="Arial"/>
          <w:szCs w:val="22"/>
        </w:rPr>
      </w:pPr>
      <w:r w:rsidRPr="007A61B4">
        <w:rPr>
          <w:rFonts w:cs="Arial"/>
          <w:szCs w:val="22"/>
        </w:rPr>
        <w:t xml:space="preserve">A total of </w:t>
      </w:r>
      <w:r w:rsidR="00635F07">
        <w:rPr>
          <w:rFonts w:cs="Arial"/>
          <w:szCs w:val="22"/>
        </w:rPr>
        <w:t>37</w:t>
      </w:r>
      <w:r w:rsidRPr="007A61B4">
        <w:rPr>
          <w:rFonts w:cs="Arial"/>
          <w:szCs w:val="22"/>
        </w:rPr>
        <w:t xml:space="preserve"> submissions were received</w:t>
      </w:r>
      <w:r w:rsidR="00635F07">
        <w:rPr>
          <w:rFonts w:cs="Arial"/>
          <w:szCs w:val="22"/>
        </w:rPr>
        <w:t>; 30</w:t>
      </w:r>
      <w:r w:rsidRPr="007A61B4">
        <w:rPr>
          <w:rFonts w:cs="Arial"/>
          <w:szCs w:val="22"/>
        </w:rPr>
        <w:t xml:space="preserve"> in the first round </w:t>
      </w:r>
      <w:r w:rsidR="00635F07">
        <w:rPr>
          <w:rFonts w:cs="Arial"/>
          <w:szCs w:val="22"/>
        </w:rPr>
        <w:t xml:space="preserve">period </w:t>
      </w:r>
      <w:r w:rsidRPr="007A61B4">
        <w:rPr>
          <w:rFonts w:cs="Arial"/>
          <w:szCs w:val="22"/>
        </w:rPr>
        <w:t xml:space="preserve">of notification and seven during the second </w:t>
      </w:r>
      <w:r w:rsidR="00635F07">
        <w:rPr>
          <w:rFonts w:cs="Arial"/>
          <w:szCs w:val="22"/>
        </w:rPr>
        <w:t>period</w:t>
      </w:r>
      <w:r w:rsidRPr="007A61B4">
        <w:rPr>
          <w:rFonts w:cs="Arial"/>
          <w:szCs w:val="22"/>
        </w:rPr>
        <w:t xml:space="preserve"> of notification.  All submissions were in objection to the development</w:t>
      </w:r>
      <w:r w:rsidR="00635F07">
        <w:rPr>
          <w:rFonts w:cs="Arial"/>
          <w:szCs w:val="22"/>
        </w:rPr>
        <w:t>.</w:t>
      </w:r>
    </w:p>
    <w:p w14:paraId="291EC959" w14:textId="77777777" w:rsidR="007A61B4" w:rsidRPr="007A61B4" w:rsidRDefault="007A61B4" w:rsidP="007A61B4">
      <w:pPr>
        <w:rPr>
          <w:rFonts w:cs="Arial"/>
          <w:szCs w:val="22"/>
        </w:rPr>
      </w:pPr>
      <w:r w:rsidRPr="007A61B4">
        <w:rPr>
          <w:rFonts w:cs="Arial"/>
          <w:szCs w:val="22"/>
        </w:rPr>
        <w:t>Key issues raised within the submissions are as follows:</w:t>
      </w:r>
    </w:p>
    <w:p w14:paraId="1D1F218B" w14:textId="77777777" w:rsidR="007A61B4" w:rsidRPr="007A61B4" w:rsidRDefault="007A61B4" w:rsidP="00635F07">
      <w:pPr>
        <w:numPr>
          <w:ilvl w:val="0"/>
          <w:numId w:val="8"/>
        </w:numPr>
        <w:tabs>
          <w:tab w:val="num" w:pos="426"/>
        </w:tabs>
        <w:spacing w:after="60"/>
        <w:ind w:left="714" w:hanging="357"/>
        <w:rPr>
          <w:rFonts w:cs="Arial"/>
          <w:szCs w:val="22"/>
        </w:rPr>
      </w:pPr>
      <w:r w:rsidRPr="007A61B4">
        <w:rPr>
          <w:rFonts w:cs="Arial"/>
          <w:szCs w:val="22"/>
        </w:rPr>
        <w:t>Gillian Crescent linkage,</w:t>
      </w:r>
    </w:p>
    <w:p w14:paraId="4E568C8A" w14:textId="77777777" w:rsidR="007A61B4" w:rsidRPr="007A61B4" w:rsidRDefault="007A61B4" w:rsidP="00635F07">
      <w:pPr>
        <w:numPr>
          <w:ilvl w:val="0"/>
          <w:numId w:val="8"/>
        </w:numPr>
        <w:tabs>
          <w:tab w:val="num" w:pos="426"/>
        </w:tabs>
        <w:spacing w:after="60"/>
        <w:ind w:left="714" w:hanging="357"/>
        <w:rPr>
          <w:rFonts w:cs="Arial"/>
          <w:szCs w:val="22"/>
        </w:rPr>
      </w:pPr>
      <w:r w:rsidRPr="007A61B4">
        <w:rPr>
          <w:rFonts w:cs="Arial"/>
          <w:szCs w:val="22"/>
        </w:rPr>
        <w:t>Loss of bushland and associated ecology</w:t>
      </w:r>
    </w:p>
    <w:p w14:paraId="695A6911" w14:textId="77777777" w:rsidR="007A61B4" w:rsidRPr="007A61B4" w:rsidRDefault="007A61B4" w:rsidP="00635F07">
      <w:pPr>
        <w:numPr>
          <w:ilvl w:val="0"/>
          <w:numId w:val="8"/>
        </w:numPr>
        <w:tabs>
          <w:tab w:val="num" w:pos="426"/>
        </w:tabs>
        <w:spacing w:after="60"/>
        <w:ind w:left="714" w:hanging="357"/>
        <w:rPr>
          <w:rFonts w:cs="Arial"/>
          <w:szCs w:val="22"/>
        </w:rPr>
      </w:pPr>
      <w:r w:rsidRPr="007A61B4">
        <w:rPr>
          <w:rFonts w:cs="Arial"/>
          <w:szCs w:val="22"/>
        </w:rPr>
        <w:t>Traffic and congestion</w:t>
      </w:r>
    </w:p>
    <w:p w14:paraId="081700F2" w14:textId="23DD5ED8" w:rsidR="007A61B4" w:rsidRDefault="007A61B4" w:rsidP="00635F07">
      <w:pPr>
        <w:numPr>
          <w:ilvl w:val="0"/>
          <w:numId w:val="8"/>
        </w:numPr>
        <w:tabs>
          <w:tab w:val="num" w:pos="426"/>
        </w:tabs>
        <w:spacing w:after="60"/>
        <w:ind w:left="714" w:hanging="357"/>
        <w:rPr>
          <w:rFonts w:cs="Arial"/>
          <w:szCs w:val="22"/>
        </w:rPr>
      </w:pPr>
      <w:r w:rsidRPr="007A61B4">
        <w:rPr>
          <w:rFonts w:cs="Arial"/>
          <w:szCs w:val="22"/>
        </w:rPr>
        <w:t>Stormwater management</w:t>
      </w:r>
    </w:p>
    <w:p w14:paraId="657EB9C0" w14:textId="77777777" w:rsidR="00635F07" w:rsidRPr="007A61B4" w:rsidRDefault="00635F07" w:rsidP="00635F07">
      <w:pPr>
        <w:numPr>
          <w:ilvl w:val="0"/>
          <w:numId w:val="8"/>
        </w:numPr>
        <w:tabs>
          <w:tab w:val="num" w:pos="426"/>
        </w:tabs>
        <w:spacing w:after="60"/>
        <w:ind w:left="714" w:hanging="357"/>
        <w:rPr>
          <w:rFonts w:cs="Arial"/>
          <w:szCs w:val="22"/>
        </w:rPr>
      </w:pPr>
      <w:r w:rsidRPr="007A61B4">
        <w:rPr>
          <w:rFonts w:cs="Arial"/>
          <w:szCs w:val="22"/>
        </w:rPr>
        <w:t xml:space="preserve">Future </w:t>
      </w:r>
      <w:r>
        <w:rPr>
          <w:rFonts w:cs="Arial"/>
          <w:szCs w:val="22"/>
        </w:rPr>
        <w:t>public housing or m</w:t>
      </w:r>
      <w:r w:rsidRPr="007A61B4">
        <w:rPr>
          <w:rFonts w:cs="Arial"/>
          <w:szCs w:val="22"/>
        </w:rPr>
        <w:t xml:space="preserve">edium </w:t>
      </w:r>
      <w:r>
        <w:rPr>
          <w:rFonts w:cs="Arial"/>
          <w:szCs w:val="22"/>
        </w:rPr>
        <w:t>d</w:t>
      </w:r>
      <w:r w:rsidRPr="007A61B4">
        <w:rPr>
          <w:rFonts w:cs="Arial"/>
          <w:szCs w:val="22"/>
        </w:rPr>
        <w:t xml:space="preserve">ensity </w:t>
      </w:r>
      <w:r>
        <w:rPr>
          <w:rFonts w:cs="Arial"/>
          <w:szCs w:val="22"/>
        </w:rPr>
        <w:t>h</w:t>
      </w:r>
      <w:r w:rsidRPr="007A61B4">
        <w:rPr>
          <w:rFonts w:cs="Arial"/>
          <w:szCs w:val="22"/>
        </w:rPr>
        <w:t>ousing</w:t>
      </w:r>
    </w:p>
    <w:p w14:paraId="1A92CE5B" w14:textId="65CB2511" w:rsidR="00635F07" w:rsidRDefault="007A61B4" w:rsidP="007A61B4">
      <w:pPr>
        <w:tabs>
          <w:tab w:val="num" w:pos="426"/>
        </w:tabs>
        <w:rPr>
          <w:rFonts w:cs="Arial"/>
          <w:szCs w:val="22"/>
        </w:rPr>
      </w:pPr>
      <w:r w:rsidRPr="007A61B4">
        <w:rPr>
          <w:rFonts w:cs="Arial"/>
          <w:szCs w:val="22"/>
        </w:rPr>
        <w:t>These matters have been considered and are addressed within the relevant sections of this report</w:t>
      </w:r>
      <w:r w:rsidR="00635F07">
        <w:rPr>
          <w:rFonts w:cs="Arial"/>
          <w:szCs w:val="22"/>
        </w:rPr>
        <w:t>,</w:t>
      </w:r>
      <w:r w:rsidRPr="007A61B4">
        <w:rPr>
          <w:rFonts w:cs="Arial"/>
          <w:szCs w:val="22"/>
        </w:rPr>
        <w:t xml:space="preserve"> except for the objections relating to </w:t>
      </w:r>
      <w:r w:rsidR="00635F07">
        <w:rPr>
          <w:rFonts w:cs="Arial"/>
          <w:szCs w:val="22"/>
        </w:rPr>
        <w:t xml:space="preserve">public housing or </w:t>
      </w:r>
      <w:r w:rsidRPr="007A61B4">
        <w:rPr>
          <w:rFonts w:cs="Arial"/>
          <w:szCs w:val="22"/>
        </w:rPr>
        <w:t xml:space="preserve">medium density housing.  </w:t>
      </w:r>
    </w:p>
    <w:p w14:paraId="6FAA56F2" w14:textId="64DE717B" w:rsidR="00635F07" w:rsidRDefault="007A61B4" w:rsidP="007A61B4">
      <w:pPr>
        <w:tabs>
          <w:tab w:val="num" w:pos="426"/>
        </w:tabs>
        <w:rPr>
          <w:rFonts w:cs="Arial"/>
          <w:szCs w:val="22"/>
        </w:rPr>
      </w:pPr>
      <w:r w:rsidRPr="007A61B4">
        <w:rPr>
          <w:rFonts w:cs="Arial"/>
          <w:szCs w:val="22"/>
        </w:rPr>
        <w:t xml:space="preserve">The application </w:t>
      </w:r>
      <w:r w:rsidR="00635F07">
        <w:rPr>
          <w:rFonts w:cs="Arial"/>
          <w:szCs w:val="22"/>
        </w:rPr>
        <w:t>proposes subdivision of land, and does</w:t>
      </w:r>
      <w:r w:rsidRPr="007A61B4">
        <w:rPr>
          <w:rFonts w:cs="Arial"/>
          <w:szCs w:val="22"/>
        </w:rPr>
        <w:t xml:space="preserve"> not include the development of the </w:t>
      </w:r>
      <w:r w:rsidR="00635F07">
        <w:rPr>
          <w:rFonts w:cs="Arial"/>
          <w:szCs w:val="22"/>
        </w:rPr>
        <w:t>residue lots. Any development of the lots are subject to future development applications.</w:t>
      </w:r>
    </w:p>
    <w:bookmarkEnd w:id="14"/>
    <w:bookmarkEnd w:id="15"/>
    <w:p w14:paraId="17B25114" w14:textId="77777777" w:rsidR="007A61B4" w:rsidRPr="007A61B4" w:rsidRDefault="007A61B4" w:rsidP="007A61B4">
      <w:pPr>
        <w:keepLines/>
        <w:spacing w:after="320"/>
        <w:outlineLvl w:val="1"/>
        <w:rPr>
          <w:b/>
          <w:sz w:val="26"/>
        </w:rPr>
      </w:pPr>
      <w:r w:rsidRPr="007A61B4">
        <w:rPr>
          <w:b/>
          <w:sz w:val="26"/>
        </w:rPr>
        <w:t>Section 4.15 (1) (e) the public interest</w:t>
      </w:r>
    </w:p>
    <w:p w14:paraId="2EDD243D" w14:textId="455111D7" w:rsidR="007A61B4" w:rsidRPr="007A61B4" w:rsidRDefault="007A61B4" w:rsidP="007A61B4">
      <w:pPr>
        <w:rPr>
          <w:rFonts w:cs="Arial"/>
          <w:color w:val="000000"/>
          <w:szCs w:val="22"/>
        </w:rPr>
      </w:pPr>
      <w:r w:rsidRPr="007A61B4">
        <w:rPr>
          <w:rFonts w:cs="Arial"/>
          <w:color w:val="000000"/>
          <w:szCs w:val="22"/>
        </w:rPr>
        <w:lastRenderedPageBreak/>
        <w:t>The development is considered</w:t>
      </w:r>
      <w:r w:rsidR="00635F07">
        <w:rPr>
          <w:rFonts w:cs="Arial"/>
          <w:color w:val="000000"/>
          <w:szCs w:val="22"/>
        </w:rPr>
        <w:t xml:space="preserve"> to </w:t>
      </w:r>
      <w:r w:rsidRPr="007A61B4">
        <w:rPr>
          <w:rFonts w:cs="Arial"/>
          <w:color w:val="000000"/>
          <w:szCs w:val="22"/>
        </w:rPr>
        <w:t xml:space="preserve">achieve balanced and orderly outcomes, and is in the public interest.  </w:t>
      </w:r>
    </w:p>
    <w:p w14:paraId="1D2B3B48" w14:textId="77777777" w:rsidR="00635F07" w:rsidRDefault="007A61B4" w:rsidP="007A61B4">
      <w:pPr>
        <w:rPr>
          <w:rFonts w:cs="Arial"/>
          <w:color w:val="000000"/>
          <w:szCs w:val="22"/>
        </w:rPr>
      </w:pPr>
      <w:r w:rsidRPr="007A61B4">
        <w:rPr>
          <w:rFonts w:cs="Arial"/>
          <w:color w:val="000000"/>
          <w:szCs w:val="22"/>
        </w:rPr>
        <w:t xml:space="preserve">The application provides a development that is consistent with the surrounding land uses and preserves native vegetation in perpetuity.  </w:t>
      </w:r>
    </w:p>
    <w:p w14:paraId="74C405EF" w14:textId="2AC51404" w:rsidR="007A61B4" w:rsidRPr="007A61B4" w:rsidRDefault="007A61B4" w:rsidP="007A61B4">
      <w:pPr>
        <w:rPr>
          <w:rFonts w:cs="Arial"/>
          <w:color w:val="000000"/>
          <w:szCs w:val="22"/>
        </w:rPr>
      </w:pPr>
      <w:r w:rsidRPr="007A61B4">
        <w:rPr>
          <w:rFonts w:cs="Arial"/>
          <w:color w:val="000000"/>
          <w:szCs w:val="22"/>
        </w:rPr>
        <w:t>The development has demonstrated compliance with relevant legislative and Council controls</w:t>
      </w:r>
      <w:r w:rsidR="00375ED3">
        <w:rPr>
          <w:rFonts w:cs="Arial"/>
          <w:color w:val="000000"/>
          <w:szCs w:val="22"/>
        </w:rPr>
        <w:t xml:space="preserve">. </w:t>
      </w:r>
    </w:p>
    <w:p w14:paraId="507976EF" w14:textId="51CC0273" w:rsidR="00375ED3" w:rsidRDefault="00375ED3" w:rsidP="007A61B4">
      <w:pPr>
        <w:rPr>
          <w:rFonts w:cs="Arial"/>
          <w:color w:val="000000"/>
          <w:szCs w:val="22"/>
        </w:rPr>
      </w:pPr>
      <w:r>
        <w:rPr>
          <w:rFonts w:cs="Arial"/>
          <w:color w:val="000000"/>
          <w:szCs w:val="22"/>
        </w:rPr>
        <w:t>Where impacts are identified, these have been appropriately mitigated and/or conditions of consent have been imposed for ongoing management.</w:t>
      </w:r>
    </w:p>
    <w:p w14:paraId="58C8168D" w14:textId="77777777" w:rsidR="007A61B4" w:rsidRPr="007A61B4" w:rsidRDefault="007A61B4" w:rsidP="007A61B4">
      <w:pPr>
        <w:keepLines/>
        <w:spacing w:after="320"/>
        <w:outlineLvl w:val="1"/>
        <w:rPr>
          <w:b/>
          <w:sz w:val="26"/>
        </w:rPr>
      </w:pPr>
      <w:r w:rsidRPr="007A61B4">
        <w:rPr>
          <w:b/>
          <w:sz w:val="26"/>
        </w:rPr>
        <w:t>Section 7.11 Contribution towards provision or improvement of amenities or services</w:t>
      </w:r>
    </w:p>
    <w:p w14:paraId="0F1604D4" w14:textId="77777777" w:rsidR="007A61B4" w:rsidRPr="007A61B4" w:rsidRDefault="007A61B4" w:rsidP="007A61B4">
      <w:r w:rsidRPr="007A61B4">
        <w:t xml:space="preserve">The development is subject to development contributions under Section 7.11 and the Lake Macquarie City Council </w:t>
      </w:r>
      <w:r w:rsidRPr="007A61B4">
        <w:rPr>
          <w:i/>
        </w:rPr>
        <w:t>Development Contributions Plan Glendale Contributions Catchment - 2015</w:t>
      </w:r>
    </w:p>
    <w:p w14:paraId="5AC3F82E" w14:textId="77777777" w:rsidR="007A61B4" w:rsidRPr="007A61B4" w:rsidRDefault="007A61B4" w:rsidP="007A61B4">
      <w:r w:rsidRPr="007A61B4">
        <w:t>Applicable contributions will be levied upon the development and triggered by recommended conditions of consent.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6"/>
      </w:tblGrid>
      <w:tr w:rsidR="007A61B4" w:rsidRPr="007A61B4" w14:paraId="5A2CC8BF" w14:textId="77777777" w:rsidTr="00292E96">
        <w:trPr>
          <w:tblHeader/>
        </w:trPr>
        <w:tc>
          <w:tcPr>
            <w:tcW w:w="9606" w:type="dxa"/>
            <w:shd w:val="clear" w:color="auto" w:fill="808080" w:themeFill="background1" w:themeFillShade="80"/>
          </w:tcPr>
          <w:p w14:paraId="2B14DB46" w14:textId="77777777" w:rsidR="007A61B4" w:rsidRPr="00375ED3" w:rsidRDefault="007A61B4" w:rsidP="007A61B4">
            <w:pPr>
              <w:keepNext/>
              <w:outlineLvl w:val="7"/>
              <w:rPr>
                <w:rFonts w:cs="Arial"/>
                <w:b/>
                <w:i/>
                <w:szCs w:val="22"/>
              </w:rPr>
            </w:pPr>
            <w:r w:rsidRPr="00375ED3">
              <w:rPr>
                <w:rFonts w:cs="Arial"/>
                <w:b/>
                <w:i/>
                <w:szCs w:val="22"/>
              </w:rPr>
              <w:t>Staff endorsement</w:t>
            </w:r>
          </w:p>
        </w:tc>
      </w:tr>
      <w:tr w:rsidR="007A61B4" w:rsidRPr="007A61B4" w14:paraId="6866FF6D" w14:textId="77777777" w:rsidTr="00292E96">
        <w:tc>
          <w:tcPr>
            <w:tcW w:w="9606" w:type="dxa"/>
            <w:shd w:val="clear" w:color="auto" w:fill="auto"/>
          </w:tcPr>
          <w:p w14:paraId="031E29B2" w14:textId="77777777" w:rsidR="007A61B4" w:rsidRPr="00375ED3" w:rsidRDefault="007A61B4" w:rsidP="007A61B4">
            <w:pPr>
              <w:rPr>
                <w:rFonts w:cs="Arial"/>
                <w:szCs w:val="22"/>
              </w:rPr>
            </w:pPr>
            <w:r w:rsidRPr="00375ED3">
              <w:rPr>
                <w:rFonts w:cs="Arial"/>
                <w:szCs w:val="22"/>
              </w:rPr>
              <w:t>The staff responsible for the preparation of the report, recommendation, or advice to any person with delegated authority to deal with the application has no pecuniary interest to disclose in respect of the application.</w:t>
            </w:r>
          </w:p>
          <w:p w14:paraId="37325121" w14:textId="77777777" w:rsidR="007A61B4" w:rsidRPr="00375ED3" w:rsidRDefault="007A61B4" w:rsidP="007A61B4">
            <w:pPr>
              <w:rPr>
                <w:rFonts w:cs="Arial"/>
                <w:szCs w:val="22"/>
              </w:rPr>
            </w:pPr>
            <w:r w:rsidRPr="00375ED3">
              <w:rPr>
                <w:rFonts w:cs="Arial"/>
                <w:szCs w:val="22"/>
              </w:rPr>
              <w:t xml:space="preserve">The staff responsible authorised to determine the application have no pecuniary interest to disclose in respect of the application.  </w:t>
            </w:r>
          </w:p>
          <w:p w14:paraId="205F3310" w14:textId="77777777" w:rsidR="007A61B4" w:rsidRPr="00375ED3" w:rsidRDefault="007A61B4" w:rsidP="007A61B4">
            <w:pPr>
              <w:rPr>
                <w:rFonts w:cs="Arial"/>
                <w:szCs w:val="22"/>
              </w:rPr>
            </w:pPr>
            <w:bookmarkStart w:id="16" w:name="OLE_LINK55"/>
            <w:bookmarkStart w:id="17" w:name="OLE_LINK56"/>
            <w:r w:rsidRPr="00375ED3">
              <w:rPr>
                <w:rFonts w:cs="Arial"/>
                <w:szCs w:val="22"/>
              </w:rPr>
              <w:t>Signed:</w:t>
            </w:r>
          </w:p>
          <w:bookmarkEnd w:id="16"/>
          <w:bookmarkEnd w:id="17"/>
          <w:p w14:paraId="7F36AFA5" w14:textId="77777777" w:rsidR="007A61B4" w:rsidRPr="00375ED3" w:rsidRDefault="007A61B4" w:rsidP="007A61B4">
            <w:pPr>
              <w:keepNext/>
              <w:keepLines/>
              <w:spacing w:after="0"/>
              <w:rPr>
                <w:rFonts w:cs="Arial"/>
                <w:szCs w:val="22"/>
              </w:rPr>
            </w:pPr>
            <w:r w:rsidRPr="00375ED3">
              <w:rPr>
                <w:rFonts w:cs="Arial"/>
                <w:noProof/>
                <w:szCs w:val="22"/>
              </w:rPr>
              <w:drawing>
                <wp:inline distT="0" distB="0" distL="0" distR="0" wp14:anchorId="6A7B3281" wp14:editId="134D812B">
                  <wp:extent cx="1199072" cy="64982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avid Pavitt's signatur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0046" cy="661187"/>
                          </a:xfrm>
                          <a:prstGeom prst="rect">
                            <a:avLst/>
                          </a:prstGeom>
                        </pic:spPr>
                      </pic:pic>
                    </a:graphicData>
                  </a:graphic>
                </wp:inline>
              </w:drawing>
            </w:r>
          </w:p>
          <w:p w14:paraId="6FFD4E0A" w14:textId="77777777" w:rsidR="007A61B4" w:rsidRPr="00375ED3" w:rsidRDefault="007A61B4" w:rsidP="007A61B4">
            <w:pPr>
              <w:keepNext/>
              <w:keepLines/>
              <w:spacing w:before="120" w:after="0"/>
              <w:ind w:left="567" w:hanging="567"/>
              <w:rPr>
                <w:szCs w:val="22"/>
              </w:rPr>
            </w:pPr>
            <w:r w:rsidRPr="00375ED3">
              <w:rPr>
                <w:szCs w:val="22"/>
              </w:rPr>
              <w:t>David Pavitt</w:t>
            </w:r>
          </w:p>
          <w:p w14:paraId="63A7D4A2" w14:textId="77777777" w:rsidR="007A61B4" w:rsidRPr="00375ED3" w:rsidRDefault="007A61B4" w:rsidP="007A61B4">
            <w:pPr>
              <w:keepNext/>
              <w:keepLines/>
              <w:spacing w:after="0"/>
              <w:ind w:left="567" w:hanging="567"/>
              <w:rPr>
                <w:b/>
                <w:bCs/>
                <w:szCs w:val="22"/>
              </w:rPr>
            </w:pPr>
            <w:r w:rsidRPr="00375ED3">
              <w:rPr>
                <w:b/>
                <w:bCs/>
                <w:szCs w:val="22"/>
              </w:rPr>
              <w:t>Chief Development Engineer</w:t>
            </w:r>
          </w:p>
          <w:p w14:paraId="2AEB49CA" w14:textId="77777777" w:rsidR="007A61B4" w:rsidRDefault="007A61B4" w:rsidP="0081759D">
            <w:pPr>
              <w:keepNext/>
              <w:keepLines/>
              <w:spacing w:after="0"/>
              <w:ind w:left="567" w:hanging="567"/>
              <w:rPr>
                <w:b/>
                <w:bCs/>
                <w:szCs w:val="22"/>
              </w:rPr>
            </w:pPr>
            <w:r w:rsidRPr="00375ED3">
              <w:rPr>
                <w:b/>
                <w:bCs/>
                <w:szCs w:val="22"/>
              </w:rPr>
              <w:t>Development Assessment and Certification</w:t>
            </w:r>
          </w:p>
          <w:p w14:paraId="51C0B184" w14:textId="3475EBFE" w:rsidR="0081759D" w:rsidRPr="0081759D" w:rsidRDefault="0081759D" w:rsidP="0081759D">
            <w:pPr>
              <w:keepNext/>
              <w:keepLines/>
              <w:spacing w:after="0"/>
              <w:ind w:left="567" w:hanging="567"/>
              <w:rPr>
                <w:b/>
                <w:bCs/>
                <w:szCs w:val="22"/>
              </w:rPr>
            </w:pPr>
          </w:p>
        </w:tc>
      </w:tr>
      <w:tr w:rsidR="007A61B4" w:rsidRPr="007A61B4" w14:paraId="0E76BCFE" w14:textId="77777777" w:rsidTr="00292E96">
        <w:trPr>
          <w:tblHeader/>
        </w:trPr>
        <w:tc>
          <w:tcPr>
            <w:tcW w:w="9606" w:type="dxa"/>
            <w:shd w:val="clear" w:color="auto" w:fill="808080" w:themeFill="background1" w:themeFillShade="80"/>
          </w:tcPr>
          <w:p w14:paraId="5261D6B5" w14:textId="77777777" w:rsidR="007A61B4" w:rsidRPr="00375ED3" w:rsidRDefault="007A61B4" w:rsidP="007A61B4">
            <w:pPr>
              <w:keepNext/>
              <w:outlineLvl w:val="7"/>
              <w:rPr>
                <w:rFonts w:cs="Arial"/>
                <w:b/>
                <w:i/>
                <w:szCs w:val="22"/>
              </w:rPr>
            </w:pPr>
            <w:r w:rsidRPr="00375ED3">
              <w:rPr>
                <w:rFonts w:cs="Arial"/>
                <w:b/>
                <w:i/>
                <w:szCs w:val="22"/>
              </w:rPr>
              <w:t>Peer endorsement</w:t>
            </w:r>
          </w:p>
        </w:tc>
      </w:tr>
      <w:tr w:rsidR="007A61B4" w:rsidRPr="007A61B4" w14:paraId="0FFB5F5F" w14:textId="77777777" w:rsidTr="00292E96">
        <w:tc>
          <w:tcPr>
            <w:tcW w:w="9606" w:type="dxa"/>
            <w:shd w:val="clear" w:color="auto" w:fill="auto"/>
          </w:tcPr>
          <w:p w14:paraId="7C3D0A93" w14:textId="77777777" w:rsidR="007A61B4" w:rsidRPr="00375ED3" w:rsidRDefault="007A61B4" w:rsidP="007A61B4">
            <w:pPr>
              <w:rPr>
                <w:rFonts w:cs="Arial"/>
                <w:szCs w:val="22"/>
              </w:rPr>
            </w:pPr>
            <w:r w:rsidRPr="00375ED3">
              <w:rPr>
                <w:rFonts w:cs="Arial"/>
                <w:szCs w:val="22"/>
              </w:rPr>
              <w:t>The staff responsible for the preparation of the report, recommendation, or advice to any person with delegated authority to deal with the application has no pecuniary interest to disclose in respect of the application.</w:t>
            </w:r>
          </w:p>
          <w:p w14:paraId="4CCBB358" w14:textId="77777777" w:rsidR="007A61B4" w:rsidRPr="00375ED3" w:rsidRDefault="007A61B4" w:rsidP="007A61B4">
            <w:pPr>
              <w:rPr>
                <w:rFonts w:cs="Arial"/>
                <w:szCs w:val="22"/>
              </w:rPr>
            </w:pPr>
            <w:r w:rsidRPr="00375ED3">
              <w:rPr>
                <w:rFonts w:cs="Arial"/>
                <w:szCs w:val="22"/>
              </w:rPr>
              <w:t xml:space="preserve">The staff responsible authorised to determine the application have no pecuniary interest to disclose in respect of the application.  </w:t>
            </w:r>
          </w:p>
          <w:p w14:paraId="3DAC203E" w14:textId="77777777" w:rsidR="007A61B4" w:rsidRPr="00375ED3" w:rsidRDefault="007A61B4" w:rsidP="007A61B4">
            <w:pPr>
              <w:rPr>
                <w:rFonts w:cs="Arial"/>
                <w:szCs w:val="22"/>
              </w:rPr>
            </w:pPr>
            <w:r w:rsidRPr="00375ED3">
              <w:rPr>
                <w:rFonts w:cs="Arial"/>
                <w:szCs w:val="22"/>
              </w:rPr>
              <w:t xml:space="preserve">Signed: </w:t>
            </w:r>
          </w:p>
          <w:p w14:paraId="0F5DCC3C" w14:textId="77777777" w:rsidR="007A61B4" w:rsidRPr="00375ED3" w:rsidRDefault="007A61B4" w:rsidP="007A61B4">
            <w:pPr>
              <w:rPr>
                <w:rFonts w:cs="Arial"/>
                <w:szCs w:val="22"/>
              </w:rPr>
            </w:pPr>
            <w:r w:rsidRPr="00375ED3">
              <w:rPr>
                <w:rFonts w:cs="Arial"/>
                <w:noProof/>
                <w:szCs w:val="22"/>
              </w:rPr>
              <w:drawing>
                <wp:inline distT="0" distB="0" distL="0" distR="0" wp14:anchorId="1F60FD3B" wp14:editId="66DF7328">
                  <wp:extent cx="949569" cy="71162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gnatur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56256" cy="716631"/>
                          </a:xfrm>
                          <a:prstGeom prst="rect">
                            <a:avLst/>
                          </a:prstGeom>
                        </pic:spPr>
                      </pic:pic>
                    </a:graphicData>
                  </a:graphic>
                </wp:inline>
              </w:drawing>
            </w:r>
          </w:p>
          <w:p w14:paraId="1C70C7E1" w14:textId="77777777" w:rsidR="007A61B4" w:rsidRPr="00375ED3" w:rsidRDefault="007A61B4" w:rsidP="007A61B4">
            <w:pPr>
              <w:spacing w:after="0"/>
              <w:ind w:left="567" w:hanging="567"/>
              <w:rPr>
                <w:rFonts w:cs="Arial"/>
                <w:szCs w:val="22"/>
              </w:rPr>
            </w:pPr>
            <w:r w:rsidRPr="00375ED3">
              <w:rPr>
                <w:rFonts w:cs="Arial"/>
                <w:szCs w:val="22"/>
              </w:rPr>
              <w:t>Amy Regado</w:t>
            </w:r>
          </w:p>
          <w:p w14:paraId="2DB0D16A" w14:textId="77777777" w:rsidR="007A61B4" w:rsidRPr="00375ED3" w:rsidRDefault="007A61B4" w:rsidP="007A61B4">
            <w:pPr>
              <w:keepNext/>
              <w:keepLines/>
              <w:spacing w:after="0"/>
              <w:ind w:left="567" w:hanging="567"/>
              <w:rPr>
                <w:rFonts w:cs="Arial"/>
                <w:b/>
                <w:bCs/>
                <w:noProof/>
                <w:szCs w:val="22"/>
              </w:rPr>
            </w:pPr>
            <w:r w:rsidRPr="00375ED3">
              <w:rPr>
                <w:rFonts w:cs="Arial"/>
                <w:b/>
                <w:bCs/>
                <w:szCs w:val="22"/>
              </w:rPr>
              <w:lastRenderedPageBreak/>
              <w:t>Acting Chief Development Planner</w:t>
            </w:r>
            <w:r w:rsidRPr="00375ED3">
              <w:rPr>
                <w:rFonts w:cs="Arial"/>
                <w:bCs/>
                <w:noProof/>
                <w:szCs w:val="22"/>
              </w:rPr>
              <w:t xml:space="preserve"> </w:t>
            </w:r>
          </w:p>
          <w:p w14:paraId="735E9EB4" w14:textId="77777777" w:rsidR="007A61B4" w:rsidRPr="007A61B4" w:rsidRDefault="007A61B4" w:rsidP="007A61B4">
            <w:pPr>
              <w:keepNext/>
              <w:keepLines/>
              <w:spacing w:after="0"/>
              <w:ind w:left="567" w:hanging="567"/>
              <w:rPr>
                <w:rFonts w:cs="Arial"/>
                <w:b/>
                <w:bCs/>
                <w:szCs w:val="22"/>
              </w:rPr>
            </w:pPr>
            <w:r w:rsidRPr="00375ED3">
              <w:rPr>
                <w:rFonts w:cs="Arial"/>
                <w:b/>
                <w:bCs/>
                <w:noProof/>
                <w:szCs w:val="22"/>
              </w:rPr>
              <w:t>Development Assessment and Certification</w:t>
            </w:r>
          </w:p>
        </w:tc>
      </w:tr>
      <w:bookmarkEnd w:id="0"/>
      <w:bookmarkEnd w:id="1"/>
    </w:tbl>
    <w:p w14:paraId="6764BE83" w14:textId="3768E24E" w:rsidR="0033283F" w:rsidRPr="00CA4801" w:rsidRDefault="0033283F" w:rsidP="007A61B4">
      <w:pPr>
        <w:rPr>
          <w:rFonts w:cs="Arial"/>
          <w:b/>
        </w:rPr>
      </w:pPr>
    </w:p>
    <w:sectPr w:rsidR="0033283F" w:rsidRPr="00CA4801" w:rsidSect="00FC651F">
      <w:pgSz w:w="11906" w:h="16838"/>
      <w:pgMar w:top="1440" w:right="1274" w:bottom="1440"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9B1D16" w14:textId="77777777" w:rsidR="00000869" w:rsidRDefault="00000869" w:rsidP="00493096">
      <w:pPr>
        <w:spacing w:after="0"/>
      </w:pPr>
      <w:r>
        <w:separator/>
      </w:r>
    </w:p>
  </w:endnote>
  <w:endnote w:type="continuationSeparator" w:id="0">
    <w:p w14:paraId="32BD24E2" w14:textId="77777777" w:rsidR="00000869" w:rsidRDefault="00000869" w:rsidP="004930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ira Sans">
    <w:altName w:val="Calibri"/>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1656E5" w14:textId="77777777" w:rsidR="00000869" w:rsidRDefault="00000869" w:rsidP="00493096">
      <w:pPr>
        <w:spacing w:after="0"/>
      </w:pPr>
      <w:r>
        <w:separator/>
      </w:r>
    </w:p>
  </w:footnote>
  <w:footnote w:type="continuationSeparator" w:id="0">
    <w:p w14:paraId="6362DDFE" w14:textId="77777777" w:rsidR="00000869" w:rsidRDefault="00000869" w:rsidP="0049309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03528"/>
    <w:multiLevelType w:val="multilevel"/>
    <w:tmpl w:val="0752236C"/>
    <w:lvl w:ilvl="0">
      <w:start w:val="1"/>
      <w:numFmt w:val="decimal"/>
      <w:lvlText w:val="%1"/>
      <w:lvlJc w:val="left"/>
      <w:pPr>
        <w:tabs>
          <w:tab w:val="num" w:pos="567"/>
        </w:tabs>
        <w:ind w:left="567" w:firstLine="0"/>
      </w:pPr>
      <w:rPr>
        <w:rFonts w:hint="default"/>
      </w:rPr>
    </w:lvl>
    <w:lvl w:ilvl="1">
      <w:start w:val="1"/>
      <w:numFmt w:val="lowerLetter"/>
      <w:pStyle w:val="PathwayConda"/>
      <w:lvlText w:val="%2."/>
      <w:lvlJc w:val="left"/>
      <w:pPr>
        <w:tabs>
          <w:tab w:val="num" w:pos="567"/>
        </w:tabs>
        <w:ind w:left="1134" w:firstLine="0"/>
      </w:pPr>
      <w:rPr>
        <w:rFonts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007"/>
        </w:tabs>
        <w:ind w:left="2007" w:hanging="360"/>
      </w:pPr>
      <w:rPr>
        <w:rFonts w:ascii="Symbol" w:hAnsi="Symbol" w:hint="default"/>
      </w:rPr>
    </w:lvl>
    <w:lvl w:ilvl="4">
      <w:start w:val="1"/>
      <w:numFmt w:val="bullet"/>
      <w:lvlText w:val=""/>
      <w:lvlJc w:val="left"/>
      <w:pPr>
        <w:tabs>
          <w:tab w:val="num" w:pos="2367"/>
        </w:tabs>
        <w:ind w:left="2367" w:hanging="360"/>
      </w:pPr>
      <w:rPr>
        <w:rFonts w:ascii="Symbol" w:hAnsi="Symbol" w:hint="default"/>
      </w:rPr>
    </w:lvl>
    <w:lvl w:ilvl="5">
      <w:start w:val="1"/>
      <w:numFmt w:val="bullet"/>
      <w:lvlText w:val=""/>
      <w:lvlJc w:val="left"/>
      <w:pPr>
        <w:tabs>
          <w:tab w:val="num" w:pos="2727"/>
        </w:tabs>
        <w:ind w:left="2727" w:hanging="360"/>
      </w:pPr>
      <w:rPr>
        <w:rFonts w:ascii="Wingdings" w:hAnsi="Wingdings" w:hint="default"/>
      </w:rPr>
    </w:lvl>
    <w:lvl w:ilvl="6">
      <w:start w:val="1"/>
      <w:numFmt w:val="bullet"/>
      <w:lvlText w:val=""/>
      <w:lvlJc w:val="left"/>
      <w:pPr>
        <w:tabs>
          <w:tab w:val="num" w:pos="3087"/>
        </w:tabs>
        <w:ind w:left="3087" w:hanging="360"/>
      </w:pPr>
      <w:rPr>
        <w:rFonts w:ascii="Wingdings" w:hAnsi="Wingdings" w:hint="default"/>
      </w:rPr>
    </w:lvl>
    <w:lvl w:ilvl="7">
      <w:start w:val="1"/>
      <w:numFmt w:val="bullet"/>
      <w:lvlText w:val=""/>
      <w:lvlJc w:val="left"/>
      <w:pPr>
        <w:tabs>
          <w:tab w:val="num" w:pos="3447"/>
        </w:tabs>
        <w:ind w:left="3447" w:hanging="360"/>
      </w:pPr>
      <w:rPr>
        <w:rFonts w:ascii="Symbol" w:hAnsi="Symbol" w:hint="default"/>
      </w:rPr>
    </w:lvl>
    <w:lvl w:ilvl="8">
      <w:start w:val="1"/>
      <w:numFmt w:val="bullet"/>
      <w:lvlText w:val=""/>
      <w:lvlJc w:val="left"/>
      <w:pPr>
        <w:tabs>
          <w:tab w:val="num" w:pos="3807"/>
        </w:tabs>
        <w:ind w:left="3807" w:hanging="360"/>
      </w:pPr>
      <w:rPr>
        <w:rFonts w:ascii="Symbol" w:hAnsi="Symbol" w:hint="default"/>
      </w:rPr>
    </w:lvl>
  </w:abstractNum>
  <w:abstractNum w:abstractNumId="1" w15:restartNumberingAfterBreak="0">
    <w:nsid w:val="035D38C9"/>
    <w:multiLevelType w:val="hybridMultilevel"/>
    <w:tmpl w:val="65803F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9E42546"/>
    <w:multiLevelType w:val="hybridMultilevel"/>
    <w:tmpl w:val="33A8166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8064E3"/>
    <w:multiLevelType w:val="hybridMultilevel"/>
    <w:tmpl w:val="4F201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DA73D5"/>
    <w:multiLevelType w:val="hybridMultilevel"/>
    <w:tmpl w:val="EC007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2E1A80"/>
    <w:multiLevelType w:val="hybridMultilevel"/>
    <w:tmpl w:val="AFF6DBB0"/>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6" w15:restartNumberingAfterBreak="0">
    <w:nsid w:val="1306722E"/>
    <w:multiLevelType w:val="hybridMultilevel"/>
    <w:tmpl w:val="5896F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781A29"/>
    <w:multiLevelType w:val="hybridMultilevel"/>
    <w:tmpl w:val="9B5A69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5F93551"/>
    <w:multiLevelType w:val="hybridMultilevel"/>
    <w:tmpl w:val="2592B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097237"/>
    <w:multiLevelType w:val="hybridMultilevel"/>
    <w:tmpl w:val="8BCC80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D573ABE"/>
    <w:multiLevelType w:val="hybridMultilevel"/>
    <w:tmpl w:val="1BF038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0E0B4F"/>
    <w:multiLevelType w:val="hybridMultilevel"/>
    <w:tmpl w:val="F87E8048"/>
    <w:lvl w:ilvl="0" w:tplc="0C090017">
      <w:start w:val="1"/>
      <w:numFmt w:val="lowerLetter"/>
      <w:lvlText w:val="%1)"/>
      <w:lvlJc w:val="left"/>
      <w:pPr>
        <w:ind w:left="1440" w:hanging="360"/>
      </w:pPr>
      <w:rPr>
        <w:rFonts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236B7937"/>
    <w:multiLevelType w:val="hybridMultilevel"/>
    <w:tmpl w:val="13EA3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6C0B6B"/>
    <w:multiLevelType w:val="hybridMultilevel"/>
    <w:tmpl w:val="7DEAF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2065C3"/>
    <w:multiLevelType w:val="hybridMultilevel"/>
    <w:tmpl w:val="57F00EE8"/>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15" w15:restartNumberingAfterBreak="0">
    <w:nsid w:val="39D569F7"/>
    <w:multiLevelType w:val="hybridMultilevel"/>
    <w:tmpl w:val="D64EF5B2"/>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3E451D0A"/>
    <w:multiLevelType w:val="hybridMultilevel"/>
    <w:tmpl w:val="9B2C7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24213E"/>
    <w:multiLevelType w:val="hybridMultilevel"/>
    <w:tmpl w:val="C6D201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2981487"/>
    <w:multiLevelType w:val="hybridMultilevel"/>
    <w:tmpl w:val="625CFC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4570A7C"/>
    <w:multiLevelType w:val="hybridMultilevel"/>
    <w:tmpl w:val="F1003C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46667233"/>
    <w:multiLevelType w:val="hybridMultilevel"/>
    <w:tmpl w:val="9F924C8C"/>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15:restartNumberingAfterBreak="0">
    <w:nsid w:val="4D6A1841"/>
    <w:multiLevelType w:val="hybridMultilevel"/>
    <w:tmpl w:val="67E651DA"/>
    <w:lvl w:ilvl="0" w:tplc="6640010C">
      <w:start w:val="1"/>
      <w:numFmt w:val="lowerLetter"/>
      <w:lvlRestart w:val="0"/>
      <w:pStyle w:val="PathwayZonea"/>
      <w:lvlText w:val="%1."/>
      <w:lvlJc w:val="left"/>
      <w:pPr>
        <w:tabs>
          <w:tab w:val="num" w:pos="1701"/>
        </w:tabs>
        <w:ind w:left="1701" w:hanging="567"/>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15:restartNumberingAfterBreak="0">
    <w:nsid w:val="4E415417"/>
    <w:multiLevelType w:val="hybridMultilevel"/>
    <w:tmpl w:val="6D329742"/>
    <w:lvl w:ilvl="0" w:tplc="F3F4706C">
      <w:start w:val="5"/>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07F5F44"/>
    <w:multiLevelType w:val="multilevel"/>
    <w:tmpl w:val="DFDEC9C4"/>
    <w:lvl w:ilvl="0">
      <w:start w:val="1"/>
      <w:numFmt w:val="decimal"/>
      <w:pStyle w:val="NoHeading1"/>
      <w:lvlText w:val="%1"/>
      <w:lvlJc w:val="left"/>
      <w:pPr>
        <w:tabs>
          <w:tab w:val="num" w:pos="567"/>
        </w:tabs>
        <w:ind w:left="567" w:hanging="567"/>
      </w:pPr>
      <w:rPr>
        <w:rFonts w:ascii="Arial" w:hAnsi="Arial" w:hint="default"/>
      </w:rPr>
    </w:lvl>
    <w:lvl w:ilvl="1">
      <w:start w:val="1"/>
      <w:numFmt w:val="decimal"/>
      <w:pStyle w:val="NoHeading2"/>
      <w:lvlText w:val="%1.%2"/>
      <w:lvlJc w:val="left"/>
      <w:pPr>
        <w:tabs>
          <w:tab w:val="num" w:pos="567"/>
        </w:tabs>
        <w:ind w:left="567" w:hanging="567"/>
      </w:pPr>
      <w:rPr>
        <w:rFonts w:ascii="Arial" w:hAnsi="Arial" w:hint="default"/>
        <w:sz w:val="22"/>
      </w:rPr>
    </w:lvl>
    <w:lvl w:ilvl="2">
      <w:start w:val="1"/>
      <w:numFmt w:val="decimal"/>
      <w:pStyle w:val="NoHeading3"/>
      <w:lvlText w:val="%1.%2.%3"/>
      <w:lvlJc w:val="left"/>
      <w:pPr>
        <w:tabs>
          <w:tab w:val="num" w:pos="720"/>
        </w:tabs>
        <w:ind w:left="567" w:hanging="567"/>
      </w:pPr>
      <w:rPr>
        <w:rFonts w:ascii="Arial" w:hAnsi="Aria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oHeading4"/>
      <w:lvlText w:val="%1.%2.%3.%4"/>
      <w:lvlJc w:val="left"/>
      <w:pPr>
        <w:tabs>
          <w:tab w:val="num" w:pos="720"/>
        </w:tabs>
        <w:ind w:left="567" w:hanging="567"/>
      </w:pPr>
      <w:rPr>
        <w:rFonts w:ascii="Arial" w:hAnsi="Arial"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0"/>
        </w:tabs>
        <w:ind w:left="0" w:firstLine="0"/>
      </w:pPr>
      <w:rPr>
        <w:rFonts w:ascii="Symbol" w:hAnsi="Symbol" w:hint="default"/>
      </w:rPr>
    </w:lvl>
    <w:lvl w:ilvl="5">
      <w:start w:val="1"/>
      <w:numFmt w:val="none"/>
      <w:lvlText w:val=""/>
      <w:lvlJc w:val="left"/>
      <w:pPr>
        <w:tabs>
          <w:tab w:val="num" w:pos="0"/>
        </w:tabs>
        <w:ind w:left="0" w:firstLine="0"/>
      </w:pPr>
      <w:rPr>
        <w:rFonts w:ascii="Wingdings" w:hAnsi="Wingdings" w:hint="default"/>
      </w:rPr>
    </w:lvl>
    <w:lvl w:ilvl="6">
      <w:start w:val="1"/>
      <w:numFmt w:val="none"/>
      <w:lvlText w:val=""/>
      <w:lvlJc w:val="left"/>
      <w:pPr>
        <w:tabs>
          <w:tab w:val="num" w:pos="0"/>
        </w:tabs>
        <w:ind w:left="0" w:firstLine="0"/>
      </w:pPr>
      <w:rPr>
        <w:rFonts w:ascii="Wingdings" w:hAnsi="Wingdings" w:hint="default"/>
      </w:rPr>
    </w:lvl>
    <w:lvl w:ilvl="7">
      <w:start w:val="1"/>
      <w:numFmt w:val="none"/>
      <w:lvlText w:val=""/>
      <w:lvlJc w:val="left"/>
      <w:pPr>
        <w:tabs>
          <w:tab w:val="num" w:pos="0"/>
        </w:tabs>
        <w:ind w:left="0" w:firstLine="0"/>
      </w:pPr>
      <w:rPr>
        <w:rFonts w:ascii="Symbol" w:hAnsi="Symbol" w:hint="default"/>
      </w:rPr>
    </w:lvl>
    <w:lvl w:ilvl="8">
      <w:start w:val="1"/>
      <w:numFmt w:val="none"/>
      <w:lvlText w:val=""/>
      <w:lvlJc w:val="left"/>
      <w:pPr>
        <w:tabs>
          <w:tab w:val="num" w:pos="0"/>
        </w:tabs>
        <w:ind w:left="0" w:firstLine="0"/>
      </w:pPr>
      <w:rPr>
        <w:rFonts w:ascii="Symbol" w:hAnsi="Symbol" w:hint="default"/>
      </w:rPr>
    </w:lvl>
  </w:abstractNum>
  <w:abstractNum w:abstractNumId="24" w15:restartNumberingAfterBreak="0">
    <w:nsid w:val="525248E0"/>
    <w:multiLevelType w:val="hybridMultilevel"/>
    <w:tmpl w:val="ED02E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33B404B"/>
    <w:multiLevelType w:val="hybridMultilevel"/>
    <w:tmpl w:val="8A8ED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3646173"/>
    <w:multiLevelType w:val="hybridMultilevel"/>
    <w:tmpl w:val="7882ADA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7FD451A"/>
    <w:multiLevelType w:val="hybridMultilevel"/>
    <w:tmpl w:val="B8868F06"/>
    <w:lvl w:ilvl="0" w:tplc="6A8270D2">
      <w:start w:val="1"/>
      <w:numFmt w:val="decimal"/>
      <w:lvlRestart w:val="0"/>
      <w:pStyle w:val="PathwayCondNo1"/>
      <w:lvlText w:val="%1."/>
      <w:lvlJc w:val="left"/>
      <w:pPr>
        <w:tabs>
          <w:tab w:val="num" w:pos="567"/>
        </w:tabs>
        <w:ind w:left="567" w:hanging="567"/>
      </w:pPr>
      <w:rPr>
        <w:rFonts w:ascii="Arial" w:hAnsi="Arial" w:cs="Arial" w:hint="default"/>
        <w:b/>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8" w15:restartNumberingAfterBreak="0">
    <w:nsid w:val="5A181763"/>
    <w:multiLevelType w:val="hybridMultilevel"/>
    <w:tmpl w:val="C5C49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D43C0C"/>
    <w:multiLevelType w:val="hybridMultilevel"/>
    <w:tmpl w:val="D73A4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AE01CA9"/>
    <w:multiLevelType w:val="hybridMultilevel"/>
    <w:tmpl w:val="CC8A6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B1343CD"/>
    <w:multiLevelType w:val="hybridMultilevel"/>
    <w:tmpl w:val="BFCEEEC2"/>
    <w:lvl w:ilvl="0" w:tplc="C024C29E">
      <w:start w:val="1"/>
      <w:numFmt w:val="decimal"/>
      <w:lvlRestart w:val="0"/>
      <w:pStyle w:val="PathwayCondNo"/>
      <w:lvlText w:val="%1."/>
      <w:lvlJc w:val="left"/>
      <w:pPr>
        <w:tabs>
          <w:tab w:val="num" w:pos="567"/>
        </w:tabs>
        <w:ind w:left="567" w:hanging="567"/>
      </w:pPr>
      <w:rPr>
        <w:rFonts w:ascii="Arial" w:hAnsi="Arial" w:cs="Arial" w:hint="default"/>
        <w:b/>
        <w:i w:val="0"/>
        <w:sz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2" w15:restartNumberingAfterBreak="0">
    <w:nsid w:val="5CB01314"/>
    <w:multiLevelType w:val="hybridMultilevel"/>
    <w:tmpl w:val="3CA4D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0C239D8"/>
    <w:multiLevelType w:val="hybridMultilevel"/>
    <w:tmpl w:val="BCBC1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6423820"/>
    <w:multiLevelType w:val="hybridMultilevel"/>
    <w:tmpl w:val="EBB2A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E807876"/>
    <w:multiLevelType w:val="hybridMultilevel"/>
    <w:tmpl w:val="0EBA7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1F21A28"/>
    <w:multiLevelType w:val="hybridMultilevel"/>
    <w:tmpl w:val="D38662CA"/>
    <w:lvl w:ilvl="0" w:tplc="15B6338C">
      <w:start w:val="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5E2393F"/>
    <w:multiLevelType w:val="hybridMultilevel"/>
    <w:tmpl w:val="3160B05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7DD2F24"/>
    <w:multiLevelType w:val="hybridMultilevel"/>
    <w:tmpl w:val="58448D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23"/>
  </w:num>
  <w:num w:numId="2">
    <w:abstractNumId w:val="0"/>
  </w:num>
  <w:num w:numId="3">
    <w:abstractNumId w:val="31"/>
  </w:num>
  <w:num w:numId="4">
    <w:abstractNumId w:val="27"/>
  </w:num>
  <w:num w:numId="5">
    <w:abstractNumId w:val="21"/>
  </w:num>
  <w:num w:numId="6">
    <w:abstractNumId w:val="38"/>
  </w:num>
  <w:num w:numId="7">
    <w:abstractNumId w:val="7"/>
  </w:num>
  <w:num w:numId="8">
    <w:abstractNumId w:val="33"/>
  </w:num>
  <w:num w:numId="9">
    <w:abstractNumId w:val="37"/>
  </w:num>
  <w:num w:numId="10">
    <w:abstractNumId w:val="4"/>
  </w:num>
  <w:num w:numId="11">
    <w:abstractNumId w:val="8"/>
  </w:num>
  <w:num w:numId="12">
    <w:abstractNumId w:val="20"/>
  </w:num>
  <w:num w:numId="13">
    <w:abstractNumId w:val="2"/>
  </w:num>
  <w:num w:numId="14">
    <w:abstractNumId w:val="30"/>
  </w:num>
  <w:num w:numId="15">
    <w:abstractNumId w:val="22"/>
  </w:num>
  <w:num w:numId="16">
    <w:abstractNumId w:val="35"/>
  </w:num>
  <w:num w:numId="17">
    <w:abstractNumId w:val="6"/>
  </w:num>
  <w:num w:numId="18">
    <w:abstractNumId w:val="3"/>
  </w:num>
  <w:num w:numId="19">
    <w:abstractNumId w:val="26"/>
  </w:num>
  <w:num w:numId="20">
    <w:abstractNumId w:val="13"/>
  </w:num>
  <w:num w:numId="21">
    <w:abstractNumId w:val="36"/>
  </w:num>
  <w:num w:numId="22">
    <w:abstractNumId w:val="19"/>
  </w:num>
  <w:num w:numId="23">
    <w:abstractNumId w:val="10"/>
  </w:num>
  <w:num w:numId="24">
    <w:abstractNumId w:val="29"/>
  </w:num>
  <w:num w:numId="25">
    <w:abstractNumId w:val="12"/>
  </w:num>
  <w:num w:numId="26">
    <w:abstractNumId w:val="11"/>
  </w:num>
  <w:num w:numId="27">
    <w:abstractNumId w:val="16"/>
  </w:num>
  <w:num w:numId="28">
    <w:abstractNumId w:val="34"/>
  </w:num>
  <w:num w:numId="29">
    <w:abstractNumId w:val="25"/>
  </w:num>
  <w:num w:numId="30">
    <w:abstractNumId w:val="24"/>
  </w:num>
  <w:num w:numId="31">
    <w:abstractNumId w:val="1"/>
  </w:num>
  <w:num w:numId="32">
    <w:abstractNumId w:val="9"/>
  </w:num>
  <w:num w:numId="33">
    <w:abstractNumId w:val="17"/>
  </w:num>
  <w:num w:numId="34">
    <w:abstractNumId w:val="28"/>
  </w:num>
  <w:num w:numId="35">
    <w:abstractNumId w:val="14"/>
  </w:num>
  <w:num w:numId="36">
    <w:abstractNumId w:val="5"/>
  </w:num>
  <w:num w:numId="37">
    <w:abstractNumId w:val="15"/>
  </w:num>
  <w:num w:numId="38">
    <w:abstractNumId w:val="18"/>
  </w:num>
  <w:num w:numId="39">
    <w:abstractNumId w:val="3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QQCY3NLM1NjU1MLIyUdpeDU4uLM/DyQAstaAG0Io2IsAAAA"/>
    <w:docVar w:name="DocWithLetterhead" w:val="True"/>
  </w:docVars>
  <w:rsids>
    <w:rsidRoot w:val="00A10ABF"/>
    <w:rsid w:val="000000A3"/>
    <w:rsid w:val="00000869"/>
    <w:rsid w:val="000014DA"/>
    <w:rsid w:val="00003295"/>
    <w:rsid w:val="00010CDD"/>
    <w:rsid w:val="00012747"/>
    <w:rsid w:val="00023A2F"/>
    <w:rsid w:val="00026CAF"/>
    <w:rsid w:val="00042236"/>
    <w:rsid w:val="000443F6"/>
    <w:rsid w:val="00057070"/>
    <w:rsid w:val="00057F1D"/>
    <w:rsid w:val="0006505C"/>
    <w:rsid w:val="00066996"/>
    <w:rsid w:val="00067FD3"/>
    <w:rsid w:val="000913CB"/>
    <w:rsid w:val="0009572C"/>
    <w:rsid w:val="00097965"/>
    <w:rsid w:val="000A59A4"/>
    <w:rsid w:val="000B3013"/>
    <w:rsid w:val="000C3BEF"/>
    <w:rsid w:val="000C7136"/>
    <w:rsid w:val="000D08A5"/>
    <w:rsid w:val="000D1CE9"/>
    <w:rsid w:val="000D5BD4"/>
    <w:rsid w:val="000D6584"/>
    <w:rsid w:val="000D7183"/>
    <w:rsid w:val="000E045F"/>
    <w:rsid w:val="000E0F23"/>
    <w:rsid w:val="000E477E"/>
    <w:rsid w:val="000E61BF"/>
    <w:rsid w:val="000E66AE"/>
    <w:rsid w:val="000F4CC6"/>
    <w:rsid w:val="001008E0"/>
    <w:rsid w:val="00100A55"/>
    <w:rsid w:val="00106408"/>
    <w:rsid w:val="001071CD"/>
    <w:rsid w:val="0011123C"/>
    <w:rsid w:val="00112123"/>
    <w:rsid w:val="001129CD"/>
    <w:rsid w:val="00113196"/>
    <w:rsid w:val="00114866"/>
    <w:rsid w:val="00122C00"/>
    <w:rsid w:val="001230B3"/>
    <w:rsid w:val="00123456"/>
    <w:rsid w:val="00130494"/>
    <w:rsid w:val="00132236"/>
    <w:rsid w:val="001333E6"/>
    <w:rsid w:val="00134D4D"/>
    <w:rsid w:val="0013736D"/>
    <w:rsid w:val="00151A1C"/>
    <w:rsid w:val="00155378"/>
    <w:rsid w:val="0015675E"/>
    <w:rsid w:val="0016189F"/>
    <w:rsid w:val="00167169"/>
    <w:rsid w:val="00171B95"/>
    <w:rsid w:val="00184F4B"/>
    <w:rsid w:val="00192E0D"/>
    <w:rsid w:val="00196535"/>
    <w:rsid w:val="001A06A0"/>
    <w:rsid w:val="001A16D5"/>
    <w:rsid w:val="001A1D68"/>
    <w:rsid w:val="001B04A5"/>
    <w:rsid w:val="001C28AD"/>
    <w:rsid w:val="001C5115"/>
    <w:rsid w:val="001C7A65"/>
    <w:rsid w:val="001D2C37"/>
    <w:rsid w:val="001D75C1"/>
    <w:rsid w:val="001F744E"/>
    <w:rsid w:val="002037B5"/>
    <w:rsid w:val="00215A6F"/>
    <w:rsid w:val="00217AE5"/>
    <w:rsid w:val="00217E3E"/>
    <w:rsid w:val="002328D2"/>
    <w:rsid w:val="002331EE"/>
    <w:rsid w:val="00241430"/>
    <w:rsid w:val="00253167"/>
    <w:rsid w:val="00255BA4"/>
    <w:rsid w:val="0025631C"/>
    <w:rsid w:val="00264C91"/>
    <w:rsid w:val="00267DCB"/>
    <w:rsid w:val="00285C18"/>
    <w:rsid w:val="00285E83"/>
    <w:rsid w:val="00287021"/>
    <w:rsid w:val="00292E96"/>
    <w:rsid w:val="002955E4"/>
    <w:rsid w:val="002A13B9"/>
    <w:rsid w:val="002A69D1"/>
    <w:rsid w:val="002A6EEC"/>
    <w:rsid w:val="002B3683"/>
    <w:rsid w:val="002D1248"/>
    <w:rsid w:val="002D530C"/>
    <w:rsid w:val="002F21A3"/>
    <w:rsid w:val="002F55EA"/>
    <w:rsid w:val="002F6026"/>
    <w:rsid w:val="002F72F0"/>
    <w:rsid w:val="00302D17"/>
    <w:rsid w:val="00312E01"/>
    <w:rsid w:val="0032253B"/>
    <w:rsid w:val="0032462C"/>
    <w:rsid w:val="00325CA9"/>
    <w:rsid w:val="0033283F"/>
    <w:rsid w:val="003409A9"/>
    <w:rsid w:val="003476B2"/>
    <w:rsid w:val="00353272"/>
    <w:rsid w:val="00360A1C"/>
    <w:rsid w:val="003731A5"/>
    <w:rsid w:val="00375ED3"/>
    <w:rsid w:val="00376AE9"/>
    <w:rsid w:val="00376B2C"/>
    <w:rsid w:val="00380E6D"/>
    <w:rsid w:val="00385918"/>
    <w:rsid w:val="00393782"/>
    <w:rsid w:val="003A15D1"/>
    <w:rsid w:val="003A16F2"/>
    <w:rsid w:val="003A5502"/>
    <w:rsid w:val="003A61F1"/>
    <w:rsid w:val="003A7212"/>
    <w:rsid w:val="003E38EE"/>
    <w:rsid w:val="003E7AE3"/>
    <w:rsid w:val="003F1F9B"/>
    <w:rsid w:val="003F351A"/>
    <w:rsid w:val="003F4B61"/>
    <w:rsid w:val="004005C1"/>
    <w:rsid w:val="0040208D"/>
    <w:rsid w:val="00411E9F"/>
    <w:rsid w:val="004121B8"/>
    <w:rsid w:val="00416663"/>
    <w:rsid w:val="0042114A"/>
    <w:rsid w:val="00430EA8"/>
    <w:rsid w:val="00432077"/>
    <w:rsid w:val="00433F92"/>
    <w:rsid w:val="004341DE"/>
    <w:rsid w:val="00434AA9"/>
    <w:rsid w:val="00453BCC"/>
    <w:rsid w:val="004558FC"/>
    <w:rsid w:val="00463284"/>
    <w:rsid w:val="00466806"/>
    <w:rsid w:val="0047093E"/>
    <w:rsid w:val="00471CEA"/>
    <w:rsid w:val="00483878"/>
    <w:rsid w:val="00491184"/>
    <w:rsid w:val="00493096"/>
    <w:rsid w:val="00493E71"/>
    <w:rsid w:val="004947B1"/>
    <w:rsid w:val="00494F45"/>
    <w:rsid w:val="004A17FC"/>
    <w:rsid w:val="004A3270"/>
    <w:rsid w:val="004B407E"/>
    <w:rsid w:val="004C095E"/>
    <w:rsid w:val="004C2128"/>
    <w:rsid w:val="004C3770"/>
    <w:rsid w:val="004C4688"/>
    <w:rsid w:val="004C499A"/>
    <w:rsid w:val="004C63ED"/>
    <w:rsid w:val="004D205A"/>
    <w:rsid w:val="004D37A3"/>
    <w:rsid w:val="004D3FAE"/>
    <w:rsid w:val="00501604"/>
    <w:rsid w:val="00501899"/>
    <w:rsid w:val="005053B2"/>
    <w:rsid w:val="005059B2"/>
    <w:rsid w:val="00514CAC"/>
    <w:rsid w:val="00520898"/>
    <w:rsid w:val="00532FC6"/>
    <w:rsid w:val="00544B99"/>
    <w:rsid w:val="005461EF"/>
    <w:rsid w:val="00566FB6"/>
    <w:rsid w:val="00567CBF"/>
    <w:rsid w:val="0057138B"/>
    <w:rsid w:val="00571F49"/>
    <w:rsid w:val="00572921"/>
    <w:rsid w:val="005755CD"/>
    <w:rsid w:val="00577DB9"/>
    <w:rsid w:val="00587F92"/>
    <w:rsid w:val="00590746"/>
    <w:rsid w:val="00590E6F"/>
    <w:rsid w:val="005A04E3"/>
    <w:rsid w:val="005A11A2"/>
    <w:rsid w:val="005A5F48"/>
    <w:rsid w:val="005A65DD"/>
    <w:rsid w:val="005B1BD0"/>
    <w:rsid w:val="005B72CD"/>
    <w:rsid w:val="005B7AE9"/>
    <w:rsid w:val="005C4971"/>
    <w:rsid w:val="005C5DDE"/>
    <w:rsid w:val="005C6C2C"/>
    <w:rsid w:val="005E5ED6"/>
    <w:rsid w:val="005E6C47"/>
    <w:rsid w:val="005F45D0"/>
    <w:rsid w:val="006004DA"/>
    <w:rsid w:val="00612B19"/>
    <w:rsid w:val="00612B48"/>
    <w:rsid w:val="00621318"/>
    <w:rsid w:val="00624659"/>
    <w:rsid w:val="00625553"/>
    <w:rsid w:val="006257C3"/>
    <w:rsid w:val="00635F07"/>
    <w:rsid w:val="00637B44"/>
    <w:rsid w:val="00637CC0"/>
    <w:rsid w:val="006414D6"/>
    <w:rsid w:val="006657CB"/>
    <w:rsid w:val="006677F3"/>
    <w:rsid w:val="006702B5"/>
    <w:rsid w:val="006705B2"/>
    <w:rsid w:val="00671299"/>
    <w:rsid w:val="006741CA"/>
    <w:rsid w:val="00687208"/>
    <w:rsid w:val="00693C22"/>
    <w:rsid w:val="006968C1"/>
    <w:rsid w:val="006A03D1"/>
    <w:rsid w:val="006B16EF"/>
    <w:rsid w:val="006B312C"/>
    <w:rsid w:val="006B7EB1"/>
    <w:rsid w:val="006C26E0"/>
    <w:rsid w:val="006C5385"/>
    <w:rsid w:val="006D7440"/>
    <w:rsid w:val="006E5492"/>
    <w:rsid w:val="006E6B61"/>
    <w:rsid w:val="006F6C69"/>
    <w:rsid w:val="00711FA5"/>
    <w:rsid w:val="007123D9"/>
    <w:rsid w:val="00713E9E"/>
    <w:rsid w:val="00716010"/>
    <w:rsid w:val="007202F9"/>
    <w:rsid w:val="007226D1"/>
    <w:rsid w:val="00730F46"/>
    <w:rsid w:val="007310ED"/>
    <w:rsid w:val="00731D91"/>
    <w:rsid w:val="00733FCE"/>
    <w:rsid w:val="00741362"/>
    <w:rsid w:val="00741FE6"/>
    <w:rsid w:val="007523E3"/>
    <w:rsid w:val="00760054"/>
    <w:rsid w:val="007624A9"/>
    <w:rsid w:val="007627D2"/>
    <w:rsid w:val="007659A4"/>
    <w:rsid w:val="007671EF"/>
    <w:rsid w:val="00777718"/>
    <w:rsid w:val="00780044"/>
    <w:rsid w:val="00782256"/>
    <w:rsid w:val="00786A4E"/>
    <w:rsid w:val="007940E5"/>
    <w:rsid w:val="007A23A0"/>
    <w:rsid w:val="007A2E3E"/>
    <w:rsid w:val="007A2E52"/>
    <w:rsid w:val="007A61B4"/>
    <w:rsid w:val="007A641D"/>
    <w:rsid w:val="007B6EED"/>
    <w:rsid w:val="007D1926"/>
    <w:rsid w:val="007D3D38"/>
    <w:rsid w:val="007D541F"/>
    <w:rsid w:val="007D55E2"/>
    <w:rsid w:val="007E02EF"/>
    <w:rsid w:val="007E17D5"/>
    <w:rsid w:val="007E444A"/>
    <w:rsid w:val="007E552B"/>
    <w:rsid w:val="007E55B3"/>
    <w:rsid w:val="007E5C31"/>
    <w:rsid w:val="007E75F1"/>
    <w:rsid w:val="007E7F47"/>
    <w:rsid w:val="007F06E8"/>
    <w:rsid w:val="007F2FE7"/>
    <w:rsid w:val="007F7BBA"/>
    <w:rsid w:val="00802C03"/>
    <w:rsid w:val="00813732"/>
    <w:rsid w:val="008141E5"/>
    <w:rsid w:val="00814FA0"/>
    <w:rsid w:val="0081759D"/>
    <w:rsid w:val="00821126"/>
    <w:rsid w:val="00821514"/>
    <w:rsid w:val="008226EF"/>
    <w:rsid w:val="00831C1D"/>
    <w:rsid w:val="00845049"/>
    <w:rsid w:val="008451A5"/>
    <w:rsid w:val="00851E01"/>
    <w:rsid w:val="0085215D"/>
    <w:rsid w:val="0086240D"/>
    <w:rsid w:val="00865713"/>
    <w:rsid w:val="00884891"/>
    <w:rsid w:val="008919AD"/>
    <w:rsid w:val="0089339D"/>
    <w:rsid w:val="008A033A"/>
    <w:rsid w:val="008A48FD"/>
    <w:rsid w:val="008A58CF"/>
    <w:rsid w:val="008B1A0A"/>
    <w:rsid w:val="008B2044"/>
    <w:rsid w:val="008B5891"/>
    <w:rsid w:val="008C5AF6"/>
    <w:rsid w:val="008E06AF"/>
    <w:rsid w:val="008F036E"/>
    <w:rsid w:val="008F7C2A"/>
    <w:rsid w:val="009004F9"/>
    <w:rsid w:val="009047F6"/>
    <w:rsid w:val="00920F2B"/>
    <w:rsid w:val="0093215E"/>
    <w:rsid w:val="009607FA"/>
    <w:rsid w:val="00962A87"/>
    <w:rsid w:val="00970E86"/>
    <w:rsid w:val="0097190A"/>
    <w:rsid w:val="00972419"/>
    <w:rsid w:val="00974022"/>
    <w:rsid w:val="0097421E"/>
    <w:rsid w:val="00987B30"/>
    <w:rsid w:val="009927A0"/>
    <w:rsid w:val="009A4B3C"/>
    <w:rsid w:val="009A6F2C"/>
    <w:rsid w:val="009B4BC2"/>
    <w:rsid w:val="009B4EBD"/>
    <w:rsid w:val="009B5878"/>
    <w:rsid w:val="009B7D31"/>
    <w:rsid w:val="009C31EE"/>
    <w:rsid w:val="009C3D13"/>
    <w:rsid w:val="009D1CCD"/>
    <w:rsid w:val="009D20D3"/>
    <w:rsid w:val="009D6CAD"/>
    <w:rsid w:val="009F4296"/>
    <w:rsid w:val="009F7C3A"/>
    <w:rsid w:val="00A10ABF"/>
    <w:rsid w:val="00A270C3"/>
    <w:rsid w:val="00A47F9F"/>
    <w:rsid w:val="00A50991"/>
    <w:rsid w:val="00A50DB0"/>
    <w:rsid w:val="00A513D1"/>
    <w:rsid w:val="00A64771"/>
    <w:rsid w:val="00A650A1"/>
    <w:rsid w:val="00A71567"/>
    <w:rsid w:val="00A719AF"/>
    <w:rsid w:val="00A8035A"/>
    <w:rsid w:val="00A859AE"/>
    <w:rsid w:val="00A86CEC"/>
    <w:rsid w:val="00A87295"/>
    <w:rsid w:val="00A92422"/>
    <w:rsid w:val="00A938CA"/>
    <w:rsid w:val="00A94206"/>
    <w:rsid w:val="00A96FF7"/>
    <w:rsid w:val="00A97119"/>
    <w:rsid w:val="00AA393B"/>
    <w:rsid w:val="00AA7A17"/>
    <w:rsid w:val="00AA7E7B"/>
    <w:rsid w:val="00AB36DB"/>
    <w:rsid w:val="00AB41E9"/>
    <w:rsid w:val="00AC228F"/>
    <w:rsid w:val="00AC45E5"/>
    <w:rsid w:val="00AF4377"/>
    <w:rsid w:val="00B00995"/>
    <w:rsid w:val="00B24853"/>
    <w:rsid w:val="00B24CC2"/>
    <w:rsid w:val="00B30192"/>
    <w:rsid w:val="00B34819"/>
    <w:rsid w:val="00B414BD"/>
    <w:rsid w:val="00B41A14"/>
    <w:rsid w:val="00B55385"/>
    <w:rsid w:val="00B572FC"/>
    <w:rsid w:val="00B65265"/>
    <w:rsid w:val="00B7207F"/>
    <w:rsid w:val="00B731BD"/>
    <w:rsid w:val="00B7770A"/>
    <w:rsid w:val="00B82A1C"/>
    <w:rsid w:val="00B83898"/>
    <w:rsid w:val="00B86B94"/>
    <w:rsid w:val="00B93CBC"/>
    <w:rsid w:val="00BA29CA"/>
    <w:rsid w:val="00BA49E2"/>
    <w:rsid w:val="00BA7CF5"/>
    <w:rsid w:val="00BB492C"/>
    <w:rsid w:val="00BC0F54"/>
    <w:rsid w:val="00BF180D"/>
    <w:rsid w:val="00BF2FF5"/>
    <w:rsid w:val="00BF3AC1"/>
    <w:rsid w:val="00BF78B0"/>
    <w:rsid w:val="00C00C45"/>
    <w:rsid w:val="00C11F69"/>
    <w:rsid w:val="00C1353E"/>
    <w:rsid w:val="00C14974"/>
    <w:rsid w:val="00C20221"/>
    <w:rsid w:val="00C51B5E"/>
    <w:rsid w:val="00C52980"/>
    <w:rsid w:val="00C55F39"/>
    <w:rsid w:val="00C56868"/>
    <w:rsid w:val="00C6005A"/>
    <w:rsid w:val="00C63A2F"/>
    <w:rsid w:val="00C64F88"/>
    <w:rsid w:val="00C674DB"/>
    <w:rsid w:val="00C80BA7"/>
    <w:rsid w:val="00C83C52"/>
    <w:rsid w:val="00C92ABB"/>
    <w:rsid w:val="00C94387"/>
    <w:rsid w:val="00C94D8C"/>
    <w:rsid w:val="00C95A85"/>
    <w:rsid w:val="00CA0B46"/>
    <w:rsid w:val="00CA4064"/>
    <w:rsid w:val="00CA4801"/>
    <w:rsid w:val="00CA6E7B"/>
    <w:rsid w:val="00CA6FC1"/>
    <w:rsid w:val="00CB1494"/>
    <w:rsid w:val="00CB1E1E"/>
    <w:rsid w:val="00CB698E"/>
    <w:rsid w:val="00CC17E7"/>
    <w:rsid w:val="00CC5459"/>
    <w:rsid w:val="00CD635B"/>
    <w:rsid w:val="00CF1C55"/>
    <w:rsid w:val="00CF3DF1"/>
    <w:rsid w:val="00CF4CF2"/>
    <w:rsid w:val="00CF4F24"/>
    <w:rsid w:val="00D01A32"/>
    <w:rsid w:val="00D342FE"/>
    <w:rsid w:val="00D40483"/>
    <w:rsid w:val="00D507C0"/>
    <w:rsid w:val="00D5140D"/>
    <w:rsid w:val="00D51E32"/>
    <w:rsid w:val="00D5775F"/>
    <w:rsid w:val="00D604D2"/>
    <w:rsid w:val="00D64C77"/>
    <w:rsid w:val="00D70720"/>
    <w:rsid w:val="00D92B16"/>
    <w:rsid w:val="00D94C87"/>
    <w:rsid w:val="00DA5741"/>
    <w:rsid w:val="00DB1C37"/>
    <w:rsid w:val="00DB2661"/>
    <w:rsid w:val="00DB2723"/>
    <w:rsid w:val="00DC1896"/>
    <w:rsid w:val="00DD20D8"/>
    <w:rsid w:val="00DD3B7A"/>
    <w:rsid w:val="00DE35F6"/>
    <w:rsid w:val="00E02489"/>
    <w:rsid w:val="00E03B1D"/>
    <w:rsid w:val="00E15A7A"/>
    <w:rsid w:val="00E20024"/>
    <w:rsid w:val="00E219DB"/>
    <w:rsid w:val="00E223C7"/>
    <w:rsid w:val="00E34A80"/>
    <w:rsid w:val="00E40647"/>
    <w:rsid w:val="00E43F12"/>
    <w:rsid w:val="00E50373"/>
    <w:rsid w:val="00E557A5"/>
    <w:rsid w:val="00E5780A"/>
    <w:rsid w:val="00E60608"/>
    <w:rsid w:val="00E62E19"/>
    <w:rsid w:val="00E6300D"/>
    <w:rsid w:val="00E710A9"/>
    <w:rsid w:val="00E820D7"/>
    <w:rsid w:val="00E860DF"/>
    <w:rsid w:val="00E873D1"/>
    <w:rsid w:val="00E9250E"/>
    <w:rsid w:val="00E96C7C"/>
    <w:rsid w:val="00EA6BC9"/>
    <w:rsid w:val="00EB7D4B"/>
    <w:rsid w:val="00EC394A"/>
    <w:rsid w:val="00ED4025"/>
    <w:rsid w:val="00EE4546"/>
    <w:rsid w:val="00F130D5"/>
    <w:rsid w:val="00F13E1C"/>
    <w:rsid w:val="00F174F3"/>
    <w:rsid w:val="00F1754D"/>
    <w:rsid w:val="00F32A03"/>
    <w:rsid w:val="00F430C7"/>
    <w:rsid w:val="00F4689E"/>
    <w:rsid w:val="00F50EF9"/>
    <w:rsid w:val="00F56BF8"/>
    <w:rsid w:val="00F575FE"/>
    <w:rsid w:val="00F57B5E"/>
    <w:rsid w:val="00F73C59"/>
    <w:rsid w:val="00F80E44"/>
    <w:rsid w:val="00F941A7"/>
    <w:rsid w:val="00F95692"/>
    <w:rsid w:val="00FA432E"/>
    <w:rsid w:val="00FB291D"/>
    <w:rsid w:val="00FB33BA"/>
    <w:rsid w:val="00FB4A48"/>
    <w:rsid w:val="00FB4DDE"/>
    <w:rsid w:val="00FB540F"/>
    <w:rsid w:val="00FB5978"/>
    <w:rsid w:val="00FC0427"/>
    <w:rsid w:val="00FC0826"/>
    <w:rsid w:val="00FC36A1"/>
    <w:rsid w:val="00FC4A85"/>
    <w:rsid w:val="00FC5605"/>
    <w:rsid w:val="00FC651F"/>
    <w:rsid w:val="00FD3C4A"/>
    <w:rsid w:val="00FD66E0"/>
    <w:rsid w:val="00FF50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7025E2"/>
  <w14:discardImageEditingData/>
  <w15:chartTrackingRefBased/>
  <w15:docId w15:val="{2D8487F3-B6C7-4560-ACDA-E7883E408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 w:val="22"/>
        <w:szCs w:val="22"/>
        <w:lang w:val="en-AU" w:eastAsia="en-AU" w:bidi="ar-SA"/>
      </w:rPr>
    </w:rPrDefault>
    <w:pPrDefault>
      <w:pPr>
        <w:spacing w:after="120"/>
        <w:ind w:left="567" w:hanging="567"/>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B4DDE"/>
    <w:pPr>
      <w:spacing w:after="160"/>
      <w:ind w:left="0" w:firstLine="0"/>
    </w:pPr>
    <w:rPr>
      <w:szCs w:val="20"/>
    </w:rPr>
  </w:style>
  <w:style w:type="paragraph" w:styleId="Heading1">
    <w:name w:val="heading 1"/>
    <w:basedOn w:val="Normal"/>
    <w:next w:val="Normal"/>
    <w:link w:val="Heading1Char"/>
    <w:qFormat/>
    <w:rsid w:val="00DD3B7A"/>
    <w:pPr>
      <w:keepNext/>
      <w:outlineLvl w:val="0"/>
    </w:pPr>
    <w:rPr>
      <w:rFonts w:ascii="Arial Bold" w:hAnsi="Arial Bold"/>
      <w:b/>
      <w:sz w:val="28"/>
      <w:szCs w:val="28"/>
    </w:rPr>
  </w:style>
  <w:style w:type="paragraph" w:styleId="Heading2">
    <w:name w:val="heading 2"/>
    <w:basedOn w:val="Normal"/>
    <w:next w:val="Normal"/>
    <w:link w:val="Heading2Char"/>
    <w:qFormat/>
    <w:rsid w:val="00DD3B7A"/>
    <w:pPr>
      <w:keepLines/>
      <w:spacing w:after="320"/>
      <w:outlineLvl w:val="1"/>
    </w:pPr>
    <w:rPr>
      <w:b/>
      <w:sz w:val="26"/>
    </w:rPr>
  </w:style>
  <w:style w:type="paragraph" w:styleId="Heading3">
    <w:name w:val="heading 3"/>
    <w:basedOn w:val="Normal"/>
    <w:next w:val="Normal"/>
    <w:qFormat/>
    <w:rsid w:val="00DD3B7A"/>
    <w:pPr>
      <w:keepLines/>
      <w:spacing w:before="60"/>
      <w:outlineLvl w:val="2"/>
    </w:pPr>
    <w:rPr>
      <w:b/>
    </w:rPr>
  </w:style>
  <w:style w:type="paragraph" w:styleId="Heading4">
    <w:name w:val="heading 4"/>
    <w:basedOn w:val="Normal"/>
    <w:next w:val="Normal"/>
    <w:link w:val="Heading4Char"/>
    <w:qFormat/>
    <w:rsid w:val="00DD3B7A"/>
    <w:pPr>
      <w:keepNext/>
      <w:spacing w:before="60"/>
      <w:outlineLvl w:val="3"/>
    </w:pPr>
    <w:rPr>
      <w:b/>
    </w:rPr>
  </w:style>
  <w:style w:type="paragraph" w:styleId="Heading5">
    <w:name w:val="heading 5"/>
    <w:basedOn w:val="Normal"/>
    <w:next w:val="Normal"/>
    <w:rsid w:val="00DD3B7A"/>
    <w:pPr>
      <w:keepNext/>
      <w:spacing w:before="60" w:after="320"/>
      <w:outlineLvl w:val="4"/>
    </w:pPr>
    <w:rPr>
      <w:rFonts w:ascii="Arial Bold" w:hAnsi="Arial Bold"/>
      <w:b/>
      <w:sz w:val="26"/>
      <w:szCs w:val="26"/>
      <w:u w:val="single"/>
    </w:rPr>
  </w:style>
  <w:style w:type="paragraph" w:styleId="Heading6">
    <w:name w:val="heading 6"/>
    <w:basedOn w:val="Normal"/>
    <w:next w:val="Normal"/>
    <w:rsid w:val="00DD3B7A"/>
    <w:pPr>
      <w:keepNext/>
      <w:spacing w:before="60"/>
      <w:outlineLvl w:val="5"/>
    </w:pPr>
    <w:rPr>
      <w:rFonts w:ascii="Arial Bold" w:hAnsi="Arial Bold"/>
      <w:b/>
      <w:u w:val="single"/>
    </w:rPr>
  </w:style>
  <w:style w:type="paragraph" w:styleId="Heading7">
    <w:name w:val="heading 7"/>
    <w:basedOn w:val="Normal"/>
    <w:next w:val="Normal"/>
    <w:rsid w:val="00DD3B7A"/>
    <w:pPr>
      <w:keepNext/>
      <w:spacing w:before="60" w:after="320"/>
      <w:outlineLvl w:val="6"/>
    </w:pPr>
    <w:rPr>
      <w:rFonts w:ascii="Arial Bold" w:hAnsi="Arial Bold"/>
      <w:b/>
      <w:i/>
      <w:sz w:val="26"/>
      <w:szCs w:val="26"/>
    </w:rPr>
  </w:style>
  <w:style w:type="paragraph" w:styleId="Heading8">
    <w:name w:val="heading 8"/>
    <w:basedOn w:val="Normal"/>
    <w:next w:val="Normal"/>
    <w:link w:val="Heading8Char"/>
    <w:qFormat/>
    <w:rsid w:val="00DD3B7A"/>
    <w:pPr>
      <w:keepNext/>
      <w:spacing w:before="60"/>
      <w:outlineLvl w:val="7"/>
    </w:pPr>
    <w:rPr>
      <w:rFonts w:ascii="Arial Bold" w:hAnsi="Arial Bold"/>
      <w:b/>
      <w:i/>
    </w:rPr>
  </w:style>
  <w:style w:type="paragraph" w:styleId="Heading9">
    <w:name w:val="heading 9"/>
    <w:basedOn w:val="Normal"/>
    <w:next w:val="Normal"/>
    <w:rsid w:val="00DD3B7A"/>
    <w:pPr>
      <w:keepNext/>
      <w:spacing w:before="60"/>
      <w:outlineLvl w:val="8"/>
    </w:pPr>
    <w:rPr>
      <w:rFonts w:ascii="Arial Bold" w:hAnsi="Arial Bold"/>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HeadingMain">
    <w:name w:val="CMHeading Main"/>
    <w:next w:val="Normal"/>
    <w:rsid w:val="00DD3B7A"/>
    <w:pPr>
      <w:spacing w:before="120" w:after="160"/>
      <w:jc w:val="center"/>
    </w:pPr>
    <w:rPr>
      <w:b/>
      <w:sz w:val="28"/>
      <w:szCs w:val="28"/>
    </w:rPr>
  </w:style>
  <w:style w:type="paragraph" w:customStyle="1" w:styleId="CMHeading12">
    <w:name w:val="CMHeading12"/>
    <w:basedOn w:val="Normal"/>
    <w:next w:val="Normal"/>
    <w:rsid w:val="00DD3B7A"/>
    <w:rPr>
      <w:b/>
    </w:rPr>
  </w:style>
  <w:style w:type="paragraph" w:customStyle="1" w:styleId="CMHeading13">
    <w:name w:val="CMHeading13"/>
    <w:basedOn w:val="Normal"/>
    <w:rsid w:val="00DD3B7A"/>
    <w:rPr>
      <w:rFonts w:ascii="Arial Bold" w:hAnsi="Arial Bold"/>
      <w:b/>
      <w:sz w:val="26"/>
      <w:szCs w:val="26"/>
    </w:rPr>
  </w:style>
  <w:style w:type="paragraph" w:customStyle="1" w:styleId="CMHelpText">
    <w:name w:val="CMHelpText"/>
    <w:basedOn w:val="Normal"/>
    <w:next w:val="Normal"/>
    <w:rsid w:val="00DD3B7A"/>
    <w:pPr>
      <w:spacing w:after="80"/>
    </w:pPr>
    <w:rPr>
      <w:color w:val="0000FF"/>
    </w:rPr>
  </w:style>
  <w:style w:type="paragraph" w:customStyle="1" w:styleId="CMIndexHeading12">
    <w:name w:val="CMIndexHeading12"/>
    <w:basedOn w:val="CMHeading12"/>
    <w:rsid w:val="00DD3B7A"/>
    <w:pPr>
      <w:tabs>
        <w:tab w:val="left" w:pos="1701"/>
      </w:tabs>
      <w:ind w:left="1701" w:hanging="1701"/>
    </w:pPr>
  </w:style>
  <w:style w:type="paragraph" w:customStyle="1" w:styleId="CMMHeading11">
    <w:name w:val="CMMHeading11"/>
    <w:basedOn w:val="Normal"/>
    <w:next w:val="Normal"/>
    <w:rsid w:val="00DD3B7A"/>
    <w:pPr>
      <w:spacing w:before="60"/>
    </w:pPr>
    <w:rPr>
      <w:rFonts w:ascii="Arial Bold" w:hAnsi="Arial Bold"/>
      <w:b/>
    </w:rPr>
  </w:style>
  <w:style w:type="paragraph" w:customStyle="1" w:styleId="CMMHeading12">
    <w:name w:val="CMMHeading12"/>
    <w:basedOn w:val="Normal"/>
    <w:next w:val="Normal"/>
    <w:rsid w:val="00DD3B7A"/>
    <w:pPr>
      <w:spacing w:before="60"/>
    </w:pPr>
    <w:rPr>
      <w:b/>
    </w:rPr>
  </w:style>
  <w:style w:type="paragraph" w:customStyle="1" w:styleId="CMOrdHeading13">
    <w:name w:val="CMOrdHeading13"/>
    <w:basedOn w:val="Normal"/>
    <w:next w:val="Normal"/>
    <w:rsid w:val="00DD3B7A"/>
    <w:pPr>
      <w:spacing w:before="60"/>
    </w:pPr>
    <w:rPr>
      <w:rFonts w:ascii="Arial Bold" w:hAnsi="Arial Bold"/>
      <w:b/>
      <w:sz w:val="26"/>
      <w:szCs w:val="26"/>
    </w:rPr>
  </w:style>
  <w:style w:type="paragraph" w:customStyle="1" w:styleId="CMRHeading11B8">
    <w:name w:val="CMRHeading11B8"/>
    <w:basedOn w:val="Normal"/>
    <w:next w:val="Normal"/>
    <w:rsid w:val="00DD3B7A"/>
    <w:pPr>
      <w:spacing w:before="160"/>
    </w:pPr>
    <w:rPr>
      <w:b/>
    </w:rPr>
  </w:style>
  <w:style w:type="paragraph" w:customStyle="1" w:styleId="CMRHeading11I">
    <w:name w:val="CMRHeading11I"/>
    <w:basedOn w:val="CMRHeading11B8"/>
    <w:rsid w:val="00DD3B7A"/>
    <w:pPr>
      <w:spacing w:before="0"/>
    </w:pPr>
    <w:rPr>
      <w:rFonts w:ascii="Arial Bold" w:hAnsi="Arial Bold"/>
      <w:i/>
      <w:szCs w:val="22"/>
    </w:rPr>
  </w:style>
  <w:style w:type="paragraph" w:customStyle="1" w:styleId="CMTextNoS">
    <w:name w:val="CMTextNoS"/>
    <w:basedOn w:val="Normal"/>
    <w:rsid w:val="00DD3B7A"/>
  </w:style>
  <w:style w:type="paragraph" w:customStyle="1" w:styleId="CMTextR">
    <w:name w:val="CMTextR"/>
    <w:basedOn w:val="Normal"/>
    <w:rsid w:val="00DD3B7A"/>
    <w:pPr>
      <w:jc w:val="right"/>
    </w:pPr>
  </w:style>
  <w:style w:type="paragraph" w:styleId="Date">
    <w:name w:val="Date"/>
    <w:basedOn w:val="Normal"/>
    <w:next w:val="Normal"/>
    <w:link w:val="DateChar"/>
    <w:rsid w:val="00DD3B7A"/>
    <w:pPr>
      <w:spacing w:after="480"/>
    </w:pPr>
  </w:style>
  <w:style w:type="paragraph" w:customStyle="1" w:styleId="Dear">
    <w:name w:val="Dear"/>
    <w:next w:val="Normal"/>
    <w:rsid w:val="00DD3B7A"/>
    <w:pPr>
      <w:spacing w:before="320" w:after="160"/>
    </w:pPr>
  </w:style>
  <w:style w:type="paragraph" w:styleId="Footer">
    <w:name w:val="footer"/>
    <w:basedOn w:val="Normal"/>
    <w:next w:val="Normal"/>
    <w:link w:val="FooterChar"/>
    <w:uiPriority w:val="99"/>
    <w:rsid w:val="006E6B61"/>
    <w:pPr>
      <w:spacing w:before="60"/>
    </w:pPr>
    <w:rPr>
      <w:i/>
      <w:sz w:val="18"/>
    </w:rPr>
  </w:style>
  <w:style w:type="paragraph" w:customStyle="1" w:styleId="FooterEl">
    <w:name w:val="FooterEl"/>
    <w:basedOn w:val="Footer"/>
    <w:rsid w:val="00DD3B7A"/>
    <w:pPr>
      <w:spacing w:before="20" w:after="0"/>
      <w:jc w:val="center"/>
    </w:pPr>
    <w:rPr>
      <w:b/>
      <w:i w:val="0"/>
    </w:rPr>
  </w:style>
  <w:style w:type="paragraph" w:customStyle="1" w:styleId="FooterLMCC">
    <w:name w:val="FooterLMCC"/>
    <w:basedOn w:val="Footer"/>
    <w:next w:val="Footer"/>
    <w:rsid w:val="00DD3B7A"/>
    <w:pPr>
      <w:spacing w:before="0" w:after="0"/>
    </w:pPr>
    <w:rPr>
      <w:b/>
      <w:i w:val="0"/>
      <w:sz w:val="16"/>
    </w:rPr>
  </w:style>
  <w:style w:type="paragraph" w:customStyle="1" w:styleId="GMFooter">
    <w:name w:val="GMFooter"/>
    <w:basedOn w:val="Normal"/>
    <w:rsid w:val="00DD3B7A"/>
    <w:pPr>
      <w:spacing w:after="60"/>
    </w:pPr>
    <w:rPr>
      <w:rFonts w:ascii="Arial Bold" w:hAnsi="Arial Bold"/>
      <w:b/>
      <w:i/>
      <w:noProof/>
      <w:sz w:val="16"/>
      <w:szCs w:val="16"/>
    </w:rPr>
  </w:style>
  <w:style w:type="paragraph" w:styleId="Header">
    <w:name w:val="header"/>
    <w:rsid w:val="00DD3B7A"/>
    <w:pPr>
      <w:spacing w:after="160"/>
    </w:pPr>
  </w:style>
  <w:style w:type="paragraph" w:customStyle="1" w:styleId="HeadingMain">
    <w:name w:val="Heading Main"/>
    <w:next w:val="Normal"/>
    <w:qFormat/>
    <w:rsid w:val="00DD3B7A"/>
    <w:pPr>
      <w:spacing w:before="120" w:after="160"/>
      <w:jc w:val="center"/>
    </w:pPr>
    <w:rPr>
      <w:b/>
      <w:i/>
      <w:sz w:val="28"/>
    </w:rPr>
  </w:style>
  <w:style w:type="paragraph" w:customStyle="1" w:styleId="HelpText">
    <w:name w:val="Help Text"/>
    <w:basedOn w:val="Normal"/>
    <w:rsid w:val="00DD3B7A"/>
    <w:pPr>
      <w:spacing w:before="20" w:after="20"/>
    </w:pPr>
    <w:rPr>
      <w:i/>
      <w:color w:val="5F5F5F"/>
      <w:sz w:val="16"/>
    </w:rPr>
  </w:style>
  <w:style w:type="paragraph" w:customStyle="1" w:styleId="HelpText0">
    <w:name w:val="HelpText"/>
    <w:basedOn w:val="Normal"/>
    <w:next w:val="Normal"/>
    <w:rsid w:val="00DD3B7A"/>
    <w:pPr>
      <w:spacing w:after="80"/>
    </w:pPr>
    <w:rPr>
      <w:color w:val="0000FF"/>
    </w:rPr>
  </w:style>
  <w:style w:type="paragraph" w:customStyle="1" w:styleId="LMCCFont11">
    <w:name w:val="LMCCFont11"/>
    <w:basedOn w:val="Normal"/>
    <w:rsid w:val="00DD3B7A"/>
    <w:pPr>
      <w:spacing w:after="60"/>
    </w:pPr>
    <w:rPr>
      <w:rFonts w:cs="Arial"/>
    </w:rPr>
  </w:style>
  <w:style w:type="paragraph" w:customStyle="1" w:styleId="LMCCFont11P3">
    <w:name w:val="LMCCFont11P3"/>
    <w:basedOn w:val="Normal"/>
    <w:next w:val="Normal"/>
    <w:rsid w:val="00DD3B7A"/>
    <w:pPr>
      <w:spacing w:after="60"/>
    </w:pPr>
    <w:rPr>
      <w:rFonts w:cs="Arial"/>
    </w:rPr>
  </w:style>
  <w:style w:type="paragraph" w:customStyle="1" w:styleId="LMCCHeader">
    <w:name w:val="LMCCHeader"/>
    <w:basedOn w:val="Normal"/>
    <w:rsid w:val="00DD3B7A"/>
    <w:pPr>
      <w:spacing w:after="60"/>
    </w:pPr>
  </w:style>
  <w:style w:type="paragraph" w:customStyle="1" w:styleId="NameA">
    <w:name w:val="NameA"/>
    <w:basedOn w:val="Normal"/>
    <w:next w:val="Normal"/>
    <w:qFormat/>
    <w:rsid w:val="006E6B61"/>
    <w:pPr>
      <w:spacing w:after="0"/>
    </w:pPr>
  </w:style>
  <w:style w:type="paragraph" w:customStyle="1" w:styleId="NoHeading1">
    <w:name w:val="No Heading 1"/>
    <w:basedOn w:val="Heading1"/>
    <w:next w:val="Normal"/>
    <w:qFormat/>
    <w:rsid w:val="00DD3B7A"/>
    <w:pPr>
      <w:numPr>
        <w:numId w:val="1"/>
      </w:numPr>
      <w:spacing w:before="120" w:after="240"/>
    </w:pPr>
  </w:style>
  <w:style w:type="paragraph" w:customStyle="1" w:styleId="NoHeading2">
    <w:name w:val="No Heading 2"/>
    <w:basedOn w:val="Heading2"/>
    <w:next w:val="Normal"/>
    <w:qFormat/>
    <w:rsid w:val="00DD3B7A"/>
    <w:pPr>
      <w:numPr>
        <w:ilvl w:val="1"/>
        <w:numId w:val="1"/>
      </w:numPr>
    </w:pPr>
  </w:style>
  <w:style w:type="paragraph" w:customStyle="1" w:styleId="NoHeading3">
    <w:name w:val="No Heading 3"/>
    <w:basedOn w:val="Heading3"/>
    <w:next w:val="Normal"/>
    <w:qFormat/>
    <w:rsid w:val="00DD3B7A"/>
    <w:pPr>
      <w:numPr>
        <w:ilvl w:val="2"/>
        <w:numId w:val="1"/>
      </w:numPr>
    </w:pPr>
  </w:style>
  <w:style w:type="paragraph" w:customStyle="1" w:styleId="NoHeading4">
    <w:name w:val="No Heading 4"/>
    <w:basedOn w:val="Heading4"/>
    <w:next w:val="Normal"/>
    <w:qFormat/>
    <w:rsid w:val="00DD3B7A"/>
    <w:pPr>
      <w:numPr>
        <w:ilvl w:val="3"/>
        <w:numId w:val="1"/>
      </w:numPr>
    </w:pPr>
  </w:style>
  <w:style w:type="paragraph" w:styleId="NormalIndent">
    <w:name w:val="Normal Indent"/>
    <w:rsid w:val="00DD3B7A"/>
    <w:pPr>
      <w:spacing w:after="160"/>
    </w:pPr>
  </w:style>
  <w:style w:type="paragraph" w:customStyle="1" w:styleId="NormalItalic">
    <w:name w:val="Normal Italic"/>
    <w:basedOn w:val="Normal"/>
    <w:next w:val="Normal"/>
    <w:rsid w:val="00DD3B7A"/>
    <w:rPr>
      <w:i/>
    </w:rPr>
  </w:style>
  <w:style w:type="paragraph" w:customStyle="1" w:styleId="Pathway10">
    <w:name w:val="Pathway10"/>
    <w:basedOn w:val="Normal"/>
    <w:rsid w:val="00DD3B7A"/>
    <w:pPr>
      <w:spacing w:after="60"/>
    </w:pPr>
    <w:rPr>
      <w:rFonts w:cs="Arial"/>
    </w:rPr>
  </w:style>
  <w:style w:type="paragraph" w:customStyle="1" w:styleId="Pathway10B">
    <w:name w:val="Pathway10B"/>
    <w:basedOn w:val="Pathway10"/>
    <w:rsid w:val="00DD3B7A"/>
    <w:rPr>
      <w:b/>
    </w:rPr>
  </w:style>
  <w:style w:type="paragraph" w:customStyle="1" w:styleId="PathwayB">
    <w:name w:val="PathwayB"/>
    <w:basedOn w:val="Normal"/>
    <w:rsid w:val="00DD3B7A"/>
    <w:rPr>
      <w:rFonts w:cs="Arial"/>
      <w:b/>
    </w:rPr>
  </w:style>
  <w:style w:type="paragraph" w:customStyle="1" w:styleId="PathwayConda">
    <w:name w:val="PathwayConda"/>
    <w:basedOn w:val="Normal"/>
    <w:rsid w:val="00DD3B7A"/>
    <w:pPr>
      <w:numPr>
        <w:ilvl w:val="1"/>
        <w:numId w:val="2"/>
      </w:numPr>
    </w:pPr>
    <w:rPr>
      <w:rFonts w:ascii="Arial Bold" w:hAnsi="Arial Bold"/>
      <w:b/>
    </w:rPr>
  </w:style>
  <w:style w:type="paragraph" w:customStyle="1" w:styleId="PathwayCondNo">
    <w:name w:val="PathwayCondNo"/>
    <w:basedOn w:val="Normal"/>
    <w:next w:val="Normal"/>
    <w:rsid w:val="00DD3B7A"/>
    <w:pPr>
      <w:numPr>
        <w:numId w:val="3"/>
      </w:numPr>
    </w:pPr>
    <w:rPr>
      <w:rFonts w:cs="Arial"/>
      <w:b/>
    </w:rPr>
  </w:style>
  <w:style w:type="paragraph" w:customStyle="1" w:styleId="PathwayCondNo1">
    <w:name w:val="PathwayCondNo1"/>
    <w:basedOn w:val="PathwayCondNo"/>
    <w:next w:val="Normal"/>
    <w:rsid w:val="00DD3B7A"/>
    <w:pPr>
      <w:numPr>
        <w:numId w:val="4"/>
      </w:numPr>
    </w:pPr>
    <w:rPr>
      <w:b w:val="0"/>
    </w:rPr>
  </w:style>
  <w:style w:type="paragraph" w:customStyle="1" w:styleId="PathwayH1">
    <w:name w:val="PathwayH1"/>
    <w:basedOn w:val="Normal"/>
    <w:next w:val="Normal"/>
    <w:rsid w:val="00DD3B7A"/>
    <w:pPr>
      <w:spacing w:before="120"/>
      <w:jc w:val="center"/>
    </w:pPr>
    <w:rPr>
      <w:rFonts w:cs="Arial"/>
      <w:b/>
    </w:rPr>
  </w:style>
  <w:style w:type="paragraph" w:customStyle="1" w:styleId="PathwayH2">
    <w:name w:val="PathwayH2"/>
    <w:basedOn w:val="Normal"/>
    <w:next w:val="Normal"/>
    <w:rsid w:val="00DD3B7A"/>
    <w:pPr>
      <w:spacing w:before="60"/>
      <w:jc w:val="center"/>
    </w:pPr>
    <w:rPr>
      <w:rFonts w:cs="Arial"/>
      <w:b/>
    </w:rPr>
  </w:style>
  <w:style w:type="paragraph" w:customStyle="1" w:styleId="PathwayH3">
    <w:name w:val="PathwayH3"/>
    <w:basedOn w:val="Normal"/>
    <w:next w:val="Normal"/>
    <w:rsid w:val="00DD3B7A"/>
    <w:pPr>
      <w:spacing w:before="60" w:after="240"/>
    </w:pPr>
    <w:rPr>
      <w:rFonts w:cs="Arial"/>
      <w:b/>
      <w:sz w:val="24"/>
    </w:rPr>
  </w:style>
  <w:style w:type="paragraph" w:customStyle="1" w:styleId="PathwayHeadingC">
    <w:name w:val="PathwayHeadingC"/>
    <w:basedOn w:val="Normal"/>
    <w:next w:val="Normal"/>
    <w:rsid w:val="00DD3B7A"/>
    <w:pPr>
      <w:spacing w:after="60"/>
      <w:jc w:val="center"/>
    </w:pPr>
    <w:rPr>
      <w:rFonts w:cs="Arial"/>
      <w:b/>
      <w:sz w:val="32"/>
      <w:szCs w:val="32"/>
    </w:rPr>
  </w:style>
  <w:style w:type="paragraph" w:customStyle="1" w:styleId="PathwaySH1">
    <w:name w:val="PathwaySH1"/>
    <w:basedOn w:val="Normal"/>
    <w:next w:val="Normal"/>
    <w:rsid w:val="00DD3B7A"/>
    <w:pPr>
      <w:spacing w:before="240" w:after="60"/>
    </w:pPr>
    <w:rPr>
      <w:rFonts w:cs="Arial"/>
      <w:b/>
    </w:rPr>
  </w:style>
  <w:style w:type="paragraph" w:customStyle="1" w:styleId="PathwaySH2">
    <w:name w:val="PathwaySH2"/>
    <w:basedOn w:val="Normal"/>
    <w:next w:val="Normal"/>
    <w:rsid w:val="00DD3B7A"/>
    <w:pPr>
      <w:spacing w:after="240"/>
    </w:pPr>
    <w:rPr>
      <w:rFonts w:cs="Arial"/>
      <w:b/>
    </w:rPr>
  </w:style>
  <w:style w:type="paragraph" w:customStyle="1" w:styleId="PathwaySH3">
    <w:name w:val="PathwaySH3"/>
    <w:basedOn w:val="Normal"/>
    <w:next w:val="Normal"/>
    <w:rsid w:val="00DD3B7A"/>
    <w:pPr>
      <w:spacing w:before="60" w:after="60"/>
    </w:pPr>
    <w:rPr>
      <w:rFonts w:cs="Arial"/>
      <w:b/>
    </w:rPr>
  </w:style>
  <w:style w:type="paragraph" w:customStyle="1" w:styleId="PathwayZonea">
    <w:name w:val="PathwayZonea"/>
    <w:basedOn w:val="Normal"/>
    <w:rsid w:val="00DD3B7A"/>
    <w:pPr>
      <w:numPr>
        <w:numId w:val="5"/>
      </w:numPr>
    </w:pPr>
    <w:rPr>
      <w:rFonts w:cs="Arial"/>
    </w:rPr>
  </w:style>
  <w:style w:type="paragraph" w:customStyle="1" w:styleId="Re">
    <w:name w:val="Re"/>
    <w:next w:val="Normal"/>
    <w:rsid w:val="00DD3B7A"/>
    <w:pPr>
      <w:spacing w:before="320" w:after="320"/>
    </w:pPr>
    <w:rPr>
      <w:b/>
    </w:rPr>
  </w:style>
  <w:style w:type="paragraph" w:styleId="Signature">
    <w:name w:val="Signature"/>
    <w:next w:val="Normal"/>
    <w:link w:val="SignatureChar"/>
    <w:rsid w:val="00E219DB"/>
    <w:pPr>
      <w:spacing w:before="1000" w:after="0"/>
    </w:pPr>
    <w:rPr>
      <w:noProof/>
    </w:rPr>
  </w:style>
  <w:style w:type="paragraph" w:customStyle="1" w:styleId="SignatureB">
    <w:name w:val="SignatureB"/>
    <w:basedOn w:val="Signature"/>
    <w:next w:val="Normal"/>
    <w:rsid w:val="00DD3B7A"/>
    <w:pPr>
      <w:spacing w:before="0"/>
    </w:pPr>
    <w:rPr>
      <w:b/>
      <w:bCs/>
    </w:rPr>
  </w:style>
  <w:style w:type="table" w:styleId="TableGrid">
    <w:name w:val="Table Grid"/>
    <w:basedOn w:val="TableNormal"/>
    <w:rsid w:val="00DD3B7A"/>
    <w:pPr>
      <w:spacing w:after="160"/>
    </w:pPr>
    <w:tblPr/>
  </w:style>
  <w:style w:type="paragraph" w:customStyle="1" w:styleId="TenderText">
    <w:name w:val="Tender Text"/>
    <w:basedOn w:val="Normal"/>
    <w:rsid w:val="00DD3B7A"/>
    <w:pPr>
      <w:tabs>
        <w:tab w:val="left" w:pos="426"/>
      </w:tabs>
      <w:spacing w:after="60"/>
      <w:jc w:val="both"/>
    </w:pPr>
    <w:rPr>
      <w:rFonts w:ascii="Tahoma" w:hAnsi="Tahoma"/>
      <w:sz w:val="18"/>
    </w:rPr>
  </w:style>
  <w:style w:type="paragraph" w:styleId="TOAHeading">
    <w:name w:val="toa heading"/>
    <w:basedOn w:val="Normal"/>
    <w:next w:val="Normal"/>
    <w:semiHidden/>
    <w:rsid w:val="00DD3B7A"/>
    <w:rPr>
      <w:b/>
      <w:sz w:val="24"/>
    </w:rPr>
  </w:style>
  <w:style w:type="paragraph" w:styleId="TOC2">
    <w:name w:val="toc 2"/>
    <w:basedOn w:val="Normal"/>
    <w:next w:val="Normal"/>
    <w:semiHidden/>
    <w:rsid w:val="00DD3B7A"/>
    <w:pPr>
      <w:tabs>
        <w:tab w:val="right" w:leader="dot" w:pos="8778"/>
      </w:tabs>
      <w:ind w:left="1304" w:hanging="1304"/>
    </w:pPr>
  </w:style>
  <w:style w:type="paragraph" w:customStyle="1" w:styleId="LMCCFontF10Pts8">
    <w:name w:val="LMCCFontF10Pts8"/>
    <w:basedOn w:val="Normal"/>
    <w:next w:val="Normal"/>
    <w:link w:val="LMCCFontF10Pts8Char"/>
    <w:qFormat/>
    <w:rsid w:val="00DD3B7A"/>
  </w:style>
  <w:style w:type="character" w:customStyle="1" w:styleId="LMCCFontF10Pts8Char">
    <w:name w:val="LMCCFontF10Pts8 Char"/>
    <w:basedOn w:val="DefaultParagraphFont"/>
    <w:link w:val="LMCCFontF10Pts8"/>
    <w:rsid w:val="00DD3B7A"/>
    <w:rPr>
      <w:sz w:val="20"/>
    </w:rPr>
  </w:style>
  <w:style w:type="paragraph" w:customStyle="1" w:styleId="LMCCFont11Pts8B">
    <w:name w:val="LMCCFont11Pts8B"/>
    <w:basedOn w:val="Normal"/>
    <w:rsid w:val="00DD3B7A"/>
    <w:pPr>
      <w:spacing w:after="60"/>
    </w:pPr>
    <w:rPr>
      <w:rFonts w:cs="Arial"/>
      <w:b/>
    </w:rPr>
  </w:style>
  <w:style w:type="paragraph" w:customStyle="1" w:styleId="LMCCTextF11Pts8B">
    <w:name w:val="LMCCTextF11Pts8B"/>
    <w:basedOn w:val="Normal"/>
    <w:next w:val="Normal"/>
    <w:rsid w:val="00DD3B7A"/>
    <w:rPr>
      <w:rFonts w:cs="Arial"/>
      <w:b/>
    </w:rPr>
  </w:style>
  <w:style w:type="paragraph" w:customStyle="1" w:styleId="LMCCTextF10Pts8">
    <w:name w:val="LMCCTextF10Pts8"/>
    <w:basedOn w:val="Normal"/>
    <w:next w:val="Normal"/>
    <w:link w:val="LMCCTextF10Pts8Char"/>
    <w:qFormat/>
    <w:rsid w:val="00DD3B7A"/>
  </w:style>
  <w:style w:type="character" w:customStyle="1" w:styleId="LMCCTextF10Pts8Char">
    <w:name w:val="LMCCTextF10Pts8 Char"/>
    <w:basedOn w:val="DefaultParagraphFont"/>
    <w:link w:val="LMCCTextF10Pts8"/>
    <w:rsid w:val="00DD3B7A"/>
    <w:rPr>
      <w:sz w:val="20"/>
    </w:rPr>
  </w:style>
  <w:style w:type="paragraph" w:customStyle="1" w:styleId="LMCCTextF11P3">
    <w:name w:val="LMCCTextF11P3"/>
    <w:basedOn w:val="Normal"/>
    <w:next w:val="Normal"/>
    <w:rsid w:val="00DD3B7A"/>
    <w:pPr>
      <w:spacing w:after="60"/>
    </w:pPr>
    <w:rPr>
      <w:rFonts w:cs="Arial"/>
    </w:rPr>
  </w:style>
  <w:style w:type="paragraph" w:customStyle="1" w:styleId="LMCCTextF11Pts3">
    <w:name w:val="LMCCTextF11Pts3"/>
    <w:basedOn w:val="Normal"/>
    <w:next w:val="Normal"/>
    <w:rsid w:val="00DD3B7A"/>
    <w:pPr>
      <w:spacing w:after="60"/>
    </w:pPr>
    <w:rPr>
      <w:rFonts w:cs="Arial"/>
    </w:rPr>
  </w:style>
  <w:style w:type="paragraph" w:customStyle="1" w:styleId="LMCCCentredF14B">
    <w:name w:val="LMCCCentredF14B"/>
    <w:basedOn w:val="Normal"/>
    <w:next w:val="Normal"/>
    <w:qFormat/>
    <w:rsid w:val="00E860DF"/>
    <w:pPr>
      <w:jc w:val="center"/>
    </w:pPr>
    <w:rPr>
      <w:b/>
      <w:sz w:val="28"/>
      <w:szCs w:val="28"/>
    </w:rPr>
  </w:style>
  <w:style w:type="paragraph" w:customStyle="1" w:styleId="TableText">
    <w:name w:val="Table Text"/>
    <w:basedOn w:val="Normal"/>
    <w:rsid w:val="004C095E"/>
    <w:pPr>
      <w:spacing w:before="40" w:after="40"/>
    </w:pPr>
    <w:rPr>
      <w:szCs w:val="22"/>
    </w:rPr>
  </w:style>
  <w:style w:type="paragraph" w:customStyle="1" w:styleId="tableheading">
    <w:name w:val="table heading"/>
    <w:basedOn w:val="Normal"/>
    <w:rsid w:val="004C095E"/>
    <w:pPr>
      <w:spacing w:before="40" w:after="40"/>
    </w:pPr>
    <w:rPr>
      <w:b/>
    </w:rPr>
  </w:style>
  <w:style w:type="paragraph" w:customStyle="1" w:styleId="StyletableheadingCentered">
    <w:name w:val="Style table heading + Centered"/>
    <w:basedOn w:val="tableheading"/>
    <w:rsid w:val="004C095E"/>
    <w:pPr>
      <w:jc w:val="center"/>
    </w:pPr>
    <w:rPr>
      <w:bCs/>
      <w:sz w:val="18"/>
    </w:rPr>
  </w:style>
  <w:style w:type="paragraph" w:customStyle="1" w:styleId="SignatureE">
    <w:name w:val="SignatureE"/>
    <w:basedOn w:val="Normal"/>
    <w:rsid w:val="00F130D5"/>
    <w:pPr>
      <w:spacing w:before="360" w:after="0"/>
    </w:pPr>
  </w:style>
  <w:style w:type="paragraph" w:styleId="ListParagraph">
    <w:name w:val="List Paragraph"/>
    <w:basedOn w:val="Normal"/>
    <w:uiPriority w:val="34"/>
    <w:qFormat/>
    <w:rsid w:val="004C4688"/>
    <w:pPr>
      <w:spacing w:after="60"/>
      <w:ind w:left="851" w:hanging="284"/>
      <w:contextualSpacing/>
    </w:pPr>
  </w:style>
  <w:style w:type="character" w:customStyle="1" w:styleId="FooterChar">
    <w:name w:val="Footer Char"/>
    <w:basedOn w:val="DefaultParagraphFont"/>
    <w:link w:val="Footer"/>
    <w:uiPriority w:val="99"/>
    <w:rsid w:val="006D7440"/>
    <w:rPr>
      <w:i/>
      <w:sz w:val="18"/>
      <w:szCs w:val="24"/>
    </w:rPr>
  </w:style>
  <w:style w:type="paragraph" w:customStyle="1" w:styleId="PathwayFooter2016">
    <w:name w:val="PathwayFooter2016"/>
    <w:basedOn w:val="Normal"/>
    <w:qFormat/>
    <w:rsid w:val="006D7440"/>
    <w:pPr>
      <w:tabs>
        <w:tab w:val="left" w:pos="5103"/>
        <w:tab w:val="left" w:pos="7938"/>
      </w:tabs>
      <w:spacing w:after="0"/>
      <w:ind w:left="-414" w:firstLine="1134"/>
    </w:pPr>
    <w:rPr>
      <w:color w:val="FFFFFF"/>
      <w:sz w:val="18"/>
      <w:szCs w:val="18"/>
    </w:rPr>
  </w:style>
  <w:style w:type="paragraph" w:customStyle="1" w:styleId="LMCCFiraSansRegular11">
    <w:name w:val="LMCCFiraSansRegular11"/>
    <w:basedOn w:val="LMCCTextF10Pts8"/>
    <w:link w:val="LMCCFiraSansRegular11Char"/>
    <w:autoRedefine/>
    <w:qFormat/>
    <w:rsid w:val="00493E71"/>
    <w:rPr>
      <w:rFonts w:cs="Arial"/>
    </w:rPr>
  </w:style>
  <w:style w:type="paragraph" w:customStyle="1" w:styleId="LMCCFiraSansRegular9Italic">
    <w:name w:val="LMCCFiraSansRegular9Italic"/>
    <w:basedOn w:val="LMCCFiraSansRegular11"/>
    <w:link w:val="LMCCFiraSansRegular9ItalicChar"/>
    <w:autoRedefine/>
    <w:qFormat/>
    <w:rsid w:val="000F4CC6"/>
    <w:rPr>
      <w:i/>
      <w:sz w:val="18"/>
      <w:szCs w:val="18"/>
    </w:rPr>
  </w:style>
  <w:style w:type="character" w:customStyle="1" w:styleId="LMCCFiraSansRegular11Char">
    <w:name w:val="LMCCFiraSansRegular11 Char"/>
    <w:basedOn w:val="LMCCTextF10Pts8Char"/>
    <w:link w:val="LMCCFiraSansRegular11"/>
    <w:rsid w:val="00493E71"/>
    <w:rPr>
      <w:rFonts w:cs="Arial"/>
      <w:sz w:val="20"/>
      <w:szCs w:val="24"/>
    </w:rPr>
  </w:style>
  <w:style w:type="paragraph" w:customStyle="1" w:styleId="LMCCFiraSansRegular9">
    <w:name w:val="LMCCFiraSansRegular9"/>
    <w:basedOn w:val="LMCCFiraSansRegular9Italic"/>
    <w:link w:val="LMCCFiraSansRegular9Char"/>
    <w:autoRedefine/>
    <w:qFormat/>
    <w:rsid w:val="00493E71"/>
    <w:rPr>
      <w:i w:val="0"/>
    </w:rPr>
  </w:style>
  <w:style w:type="character" w:customStyle="1" w:styleId="LMCCFiraSansRegular9ItalicChar">
    <w:name w:val="LMCCFiraSansRegular9Italic Char"/>
    <w:basedOn w:val="LMCCFiraSansRegular11Char"/>
    <w:link w:val="LMCCFiraSansRegular9Italic"/>
    <w:rsid w:val="000F4CC6"/>
    <w:rPr>
      <w:rFonts w:ascii="Fira Sans" w:hAnsi="Fira Sans" w:cs="Arial"/>
      <w:i/>
      <w:sz w:val="18"/>
      <w:szCs w:val="18"/>
    </w:rPr>
  </w:style>
  <w:style w:type="character" w:styleId="PageNumber">
    <w:name w:val="page number"/>
    <w:basedOn w:val="DefaultParagraphFont"/>
    <w:rsid w:val="006B16EF"/>
  </w:style>
  <w:style w:type="character" w:customStyle="1" w:styleId="LMCCFiraSansRegular9Char">
    <w:name w:val="LMCCFiraSansRegular9 Char"/>
    <w:basedOn w:val="LMCCFiraSansRegular9ItalicChar"/>
    <w:link w:val="LMCCFiraSansRegular9"/>
    <w:rsid w:val="00493E71"/>
    <w:rPr>
      <w:rFonts w:ascii="Fira Sans" w:hAnsi="Fira Sans" w:cs="Arial"/>
      <w:i w:val="0"/>
      <w:sz w:val="18"/>
      <w:szCs w:val="18"/>
    </w:rPr>
  </w:style>
  <w:style w:type="paragraph" w:customStyle="1" w:styleId="FileNo">
    <w:name w:val="FileNo"/>
    <w:next w:val="Normal"/>
    <w:rsid w:val="006B16EF"/>
    <w:pPr>
      <w:spacing w:after="0"/>
      <w:ind w:left="0" w:firstLine="0"/>
    </w:pPr>
    <w:rPr>
      <w:rFonts w:cs="Arial"/>
      <w:noProof/>
      <w:sz w:val="20"/>
      <w:szCs w:val="20"/>
    </w:rPr>
  </w:style>
  <w:style w:type="character" w:customStyle="1" w:styleId="SignatureChar">
    <w:name w:val="Signature Char"/>
    <w:link w:val="Signature"/>
    <w:rsid w:val="006B16EF"/>
    <w:rPr>
      <w:noProof/>
    </w:rPr>
  </w:style>
  <w:style w:type="paragraph" w:customStyle="1" w:styleId="PlainTextBold">
    <w:name w:val="Plain Text Bold"/>
    <w:basedOn w:val="Normal"/>
    <w:next w:val="Normal"/>
    <w:rsid w:val="008B2044"/>
    <w:rPr>
      <w:rFonts w:ascii="Arial Bold" w:hAnsi="Arial Bold"/>
      <w:b/>
      <w:szCs w:val="22"/>
    </w:rPr>
  </w:style>
  <w:style w:type="paragraph" w:customStyle="1" w:styleId="FooterEl8">
    <w:name w:val="FooterEl8"/>
    <w:basedOn w:val="Normal"/>
    <w:rsid w:val="008B2044"/>
    <w:pPr>
      <w:spacing w:before="20" w:after="0"/>
    </w:pPr>
    <w:rPr>
      <w:sz w:val="18"/>
      <w:szCs w:val="22"/>
    </w:rPr>
  </w:style>
  <w:style w:type="paragraph" w:customStyle="1" w:styleId="Report1">
    <w:name w:val="Report 1"/>
    <w:basedOn w:val="Normal"/>
    <w:rsid w:val="007B6EED"/>
    <w:pPr>
      <w:tabs>
        <w:tab w:val="num" w:pos="567"/>
      </w:tabs>
      <w:spacing w:after="120"/>
      <w:ind w:left="567" w:hanging="567"/>
    </w:pPr>
  </w:style>
  <w:style w:type="character" w:customStyle="1" w:styleId="DateChar">
    <w:name w:val="Date Char"/>
    <w:basedOn w:val="DefaultParagraphFont"/>
    <w:link w:val="Date"/>
    <w:rsid w:val="00C674DB"/>
    <w:rPr>
      <w:szCs w:val="24"/>
    </w:rPr>
  </w:style>
  <w:style w:type="paragraph" w:styleId="NormalWeb">
    <w:name w:val="Normal (Web)"/>
    <w:basedOn w:val="Normal"/>
    <w:uiPriority w:val="99"/>
    <w:semiHidden/>
    <w:unhideWhenUsed/>
    <w:rsid w:val="00BA49E2"/>
    <w:pPr>
      <w:spacing w:before="100" w:beforeAutospacing="1" w:after="100" w:afterAutospacing="1"/>
    </w:pPr>
    <w:rPr>
      <w:rFonts w:ascii="Times New Roman" w:eastAsiaTheme="minorEastAsia" w:hAnsi="Times New Roman"/>
      <w:sz w:val="24"/>
    </w:rPr>
  </w:style>
  <w:style w:type="table" w:styleId="LightList">
    <w:name w:val="Light List"/>
    <w:basedOn w:val="TableNormal"/>
    <w:uiPriority w:val="61"/>
    <w:rsid w:val="00BA49E2"/>
    <w:pPr>
      <w:spacing w:after="0"/>
      <w:ind w:left="0" w:firstLine="0"/>
    </w:pPr>
    <w:rPr>
      <w:rFonts w:asciiTheme="minorHAnsi" w:eastAsiaTheme="minorEastAsia" w:hAnsiTheme="minorHAnsi" w:cstheme="minorBidi"/>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yperlink">
    <w:name w:val="Hyperlink"/>
    <w:basedOn w:val="DefaultParagraphFont"/>
    <w:rsid w:val="0047093E"/>
    <w:rPr>
      <w:color w:val="0000FF"/>
      <w:u w:val="single"/>
    </w:rPr>
  </w:style>
  <w:style w:type="character" w:customStyle="1" w:styleId="Heading1Char">
    <w:name w:val="Heading 1 Char"/>
    <w:basedOn w:val="DefaultParagraphFont"/>
    <w:link w:val="Heading1"/>
    <w:rsid w:val="00A10ABF"/>
    <w:rPr>
      <w:rFonts w:ascii="Arial Bold" w:hAnsi="Arial Bold"/>
      <w:b/>
      <w:sz w:val="28"/>
      <w:szCs w:val="28"/>
    </w:rPr>
  </w:style>
  <w:style w:type="character" w:customStyle="1" w:styleId="Heading2Char">
    <w:name w:val="Heading 2 Char"/>
    <w:basedOn w:val="DefaultParagraphFont"/>
    <w:link w:val="Heading2"/>
    <w:rsid w:val="00A10ABF"/>
    <w:rPr>
      <w:b/>
      <w:sz w:val="26"/>
      <w:szCs w:val="24"/>
    </w:rPr>
  </w:style>
  <w:style w:type="character" w:customStyle="1" w:styleId="Heading4Char">
    <w:name w:val="Heading 4 Char"/>
    <w:basedOn w:val="DefaultParagraphFont"/>
    <w:link w:val="Heading4"/>
    <w:rsid w:val="00A10ABF"/>
    <w:rPr>
      <w:b/>
      <w:szCs w:val="24"/>
    </w:rPr>
  </w:style>
  <w:style w:type="character" w:customStyle="1" w:styleId="Heading8Char">
    <w:name w:val="Heading 8 Char"/>
    <w:basedOn w:val="DefaultParagraphFont"/>
    <w:link w:val="Heading8"/>
    <w:rsid w:val="00A10ABF"/>
    <w:rPr>
      <w:rFonts w:ascii="Arial Bold" w:hAnsi="Arial Bold"/>
      <w:b/>
      <w:i/>
      <w:szCs w:val="24"/>
    </w:rPr>
  </w:style>
  <w:style w:type="paragraph" w:customStyle="1" w:styleId="Paragraph">
    <w:name w:val="Paragraph"/>
    <w:basedOn w:val="Normal"/>
    <w:rsid w:val="00A10ABF"/>
    <w:pPr>
      <w:spacing w:after="200"/>
      <w:ind w:left="340" w:hanging="340"/>
    </w:pPr>
    <w:rPr>
      <w:rFonts w:cs="Arial"/>
      <w:sz w:val="16"/>
      <w:szCs w:val="16"/>
    </w:rPr>
  </w:style>
  <w:style w:type="paragraph" w:styleId="BalloonText">
    <w:name w:val="Balloon Text"/>
    <w:basedOn w:val="Normal"/>
    <w:link w:val="BalloonTextChar"/>
    <w:rsid w:val="00A10ABF"/>
    <w:pPr>
      <w:spacing w:after="0"/>
    </w:pPr>
    <w:rPr>
      <w:rFonts w:ascii="Tahoma" w:hAnsi="Tahoma" w:cs="Tahoma"/>
      <w:sz w:val="16"/>
      <w:szCs w:val="16"/>
    </w:rPr>
  </w:style>
  <w:style w:type="character" w:customStyle="1" w:styleId="BalloonTextChar">
    <w:name w:val="Balloon Text Char"/>
    <w:basedOn w:val="DefaultParagraphFont"/>
    <w:link w:val="BalloonText"/>
    <w:rsid w:val="00A10ABF"/>
    <w:rPr>
      <w:rFonts w:ascii="Tahoma" w:hAnsi="Tahoma" w:cs="Tahoma"/>
      <w:sz w:val="16"/>
      <w:szCs w:val="16"/>
    </w:rPr>
  </w:style>
  <w:style w:type="paragraph" w:customStyle="1" w:styleId="Default">
    <w:name w:val="Default"/>
    <w:rsid w:val="00A10ABF"/>
    <w:pPr>
      <w:autoSpaceDE w:val="0"/>
      <w:autoSpaceDN w:val="0"/>
      <w:adjustRightInd w:val="0"/>
      <w:spacing w:after="0"/>
      <w:ind w:left="0" w:firstLine="0"/>
    </w:pPr>
    <w:rPr>
      <w:rFonts w:cs="Arial"/>
      <w:color w:val="000000"/>
      <w:sz w:val="24"/>
      <w:szCs w:val="24"/>
    </w:rPr>
  </w:style>
  <w:style w:type="character" w:styleId="Emphasis">
    <w:name w:val="Emphasis"/>
    <w:qFormat/>
    <w:rsid w:val="00A10ABF"/>
    <w:rPr>
      <w:i/>
      <w:iCs/>
    </w:rPr>
  </w:style>
  <w:style w:type="character" w:styleId="Strong">
    <w:name w:val="Strong"/>
    <w:basedOn w:val="DefaultParagraphFont"/>
    <w:uiPriority w:val="22"/>
    <w:qFormat/>
    <w:rsid w:val="00A10ABF"/>
    <w:rPr>
      <w:b/>
      <w:bCs/>
    </w:rPr>
  </w:style>
  <w:style w:type="character" w:customStyle="1" w:styleId="frag-heading">
    <w:name w:val="frag-heading"/>
    <w:rsid w:val="00463284"/>
  </w:style>
  <w:style w:type="paragraph" w:styleId="Caption">
    <w:name w:val="caption"/>
    <w:basedOn w:val="Normal"/>
    <w:next w:val="Normal"/>
    <w:unhideWhenUsed/>
    <w:qFormat/>
    <w:rsid w:val="00970E86"/>
    <w:rPr>
      <w:b/>
      <w:bCs/>
      <w:sz w:val="20"/>
    </w:rPr>
  </w:style>
  <w:style w:type="character" w:styleId="CommentReference">
    <w:name w:val="annotation reference"/>
    <w:basedOn w:val="DefaultParagraphFont"/>
    <w:semiHidden/>
    <w:unhideWhenUsed/>
    <w:rsid w:val="00567CBF"/>
    <w:rPr>
      <w:sz w:val="16"/>
      <w:szCs w:val="16"/>
    </w:rPr>
  </w:style>
  <w:style w:type="paragraph" w:styleId="CommentText">
    <w:name w:val="annotation text"/>
    <w:basedOn w:val="Normal"/>
    <w:link w:val="CommentTextChar"/>
    <w:unhideWhenUsed/>
    <w:rsid w:val="00567CBF"/>
    <w:rPr>
      <w:sz w:val="20"/>
    </w:rPr>
  </w:style>
  <w:style w:type="character" w:customStyle="1" w:styleId="CommentTextChar">
    <w:name w:val="Comment Text Char"/>
    <w:basedOn w:val="DefaultParagraphFont"/>
    <w:link w:val="CommentText"/>
    <w:rsid w:val="00567CBF"/>
    <w:rPr>
      <w:sz w:val="20"/>
      <w:szCs w:val="20"/>
    </w:rPr>
  </w:style>
  <w:style w:type="paragraph" w:styleId="CommentSubject">
    <w:name w:val="annotation subject"/>
    <w:basedOn w:val="CommentText"/>
    <w:next w:val="CommentText"/>
    <w:link w:val="CommentSubjectChar"/>
    <w:semiHidden/>
    <w:unhideWhenUsed/>
    <w:rsid w:val="00567CBF"/>
    <w:rPr>
      <w:b/>
      <w:bCs/>
    </w:rPr>
  </w:style>
  <w:style w:type="character" w:customStyle="1" w:styleId="CommentSubjectChar">
    <w:name w:val="Comment Subject Char"/>
    <w:basedOn w:val="CommentTextChar"/>
    <w:link w:val="CommentSubject"/>
    <w:semiHidden/>
    <w:rsid w:val="00567CBF"/>
    <w:rPr>
      <w:b/>
      <w:bCs/>
      <w:sz w:val="20"/>
      <w:szCs w:val="20"/>
    </w:rPr>
  </w:style>
  <w:style w:type="character" w:customStyle="1" w:styleId="frag-no">
    <w:name w:val="frag-no"/>
    <w:basedOn w:val="DefaultParagraphFont"/>
    <w:rsid w:val="007A61B4"/>
  </w:style>
  <w:style w:type="character" w:styleId="UnresolvedMention">
    <w:name w:val="Unresolved Mention"/>
    <w:basedOn w:val="DefaultParagraphFont"/>
    <w:uiPriority w:val="99"/>
    <w:semiHidden/>
    <w:unhideWhenUsed/>
    <w:rsid w:val="007A61B4"/>
    <w:rPr>
      <w:color w:val="605E5C"/>
      <w:shd w:val="clear" w:color="auto" w:fill="E1DFDD"/>
    </w:rPr>
  </w:style>
  <w:style w:type="character" w:styleId="FollowedHyperlink">
    <w:name w:val="FollowedHyperlink"/>
    <w:basedOn w:val="DefaultParagraphFont"/>
    <w:semiHidden/>
    <w:unhideWhenUsed/>
    <w:rsid w:val="00590E6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52355">
      <w:bodyDiv w:val="1"/>
      <w:marLeft w:val="0"/>
      <w:marRight w:val="0"/>
      <w:marTop w:val="0"/>
      <w:marBottom w:val="0"/>
      <w:divBdr>
        <w:top w:val="none" w:sz="0" w:space="0" w:color="auto"/>
        <w:left w:val="none" w:sz="0" w:space="0" w:color="auto"/>
        <w:bottom w:val="none" w:sz="0" w:space="0" w:color="auto"/>
        <w:right w:val="none" w:sz="0" w:space="0" w:color="auto"/>
      </w:divBdr>
    </w:div>
    <w:div w:id="20519726">
      <w:bodyDiv w:val="1"/>
      <w:marLeft w:val="0"/>
      <w:marRight w:val="0"/>
      <w:marTop w:val="0"/>
      <w:marBottom w:val="0"/>
      <w:divBdr>
        <w:top w:val="none" w:sz="0" w:space="0" w:color="auto"/>
        <w:left w:val="none" w:sz="0" w:space="0" w:color="auto"/>
        <w:bottom w:val="none" w:sz="0" w:space="0" w:color="auto"/>
        <w:right w:val="none" w:sz="0" w:space="0" w:color="auto"/>
      </w:divBdr>
    </w:div>
    <w:div w:id="188186509">
      <w:bodyDiv w:val="1"/>
      <w:marLeft w:val="0"/>
      <w:marRight w:val="0"/>
      <w:marTop w:val="0"/>
      <w:marBottom w:val="0"/>
      <w:divBdr>
        <w:top w:val="none" w:sz="0" w:space="0" w:color="auto"/>
        <w:left w:val="none" w:sz="0" w:space="0" w:color="auto"/>
        <w:bottom w:val="none" w:sz="0" w:space="0" w:color="auto"/>
        <w:right w:val="none" w:sz="0" w:space="0" w:color="auto"/>
      </w:divBdr>
      <w:divsChild>
        <w:div w:id="687175046">
          <w:marLeft w:val="0"/>
          <w:marRight w:val="0"/>
          <w:marTop w:val="0"/>
          <w:marBottom w:val="0"/>
          <w:divBdr>
            <w:top w:val="none" w:sz="0" w:space="0" w:color="auto"/>
            <w:left w:val="none" w:sz="0" w:space="0" w:color="auto"/>
            <w:bottom w:val="none" w:sz="0" w:space="0" w:color="auto"/>
            <w:right w:val="none" w:sz="0" w:space="0" w:color="auto"/>
          </w:divBdr>
          <w:divsChild>
            <w:div w:id="18191077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6198422">
          <w:marLeft w:val="0"/>
          <w:marRight w:val="0"/>
          <w:marTop w:val="0"/>
          <w:marBottom w:val="0"/>
          <w:divBdr>
            <w:top w:val="none" w:sz="0" w:space="0" w:color="auto"/>
            <w:left w:val="none" w:sz="0" w:space="0" w:color="auto"/>
            <w:bottom w:val="none" w:sz="0" w:space="0" w:color="auto"/>
            <w:right w:val="none" w:sz="0" w:space="0" w:color="auto"/>
          </w:divBdr>
          <w:divsChild>
            <w:div w:id="1359695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566724">
          <w:marLeft w:val="0"/>
          <w:marRight w:val="0"/>
          <w:marTop w:val="0"/>
          <w:marBottom w:val="0"/>
          <w:divBdr>
            <w:top w:val="none" w:sz="0" w:space="0" w:color="auto"/>
            <w:left w:val="none" w:sz="0" w:space="0" w:color="auto"/>
            <w:bottom w:val="none" w:sz="0" w:space="0" w:color="auto"/>
            <w:right w:val="none" w:sz="0" w:space="0" w:color="auto"/>
          </w:divBdr>
          <w:divsChild>
            <w:div w:id="19661547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7828282">
          <w:marLeft w:val="0"/>
          <w:marRight w:val="0"/>
          <w:marTop w:val="0"/>
          <w:marBottom w:val="0"/>
          <w:divBdr>
            <w:top w:val="none" w:sz="0" w:space="0" w:color="auto"/>
            <w:left w:val="none" w:sz="0" w:space="0" w:color="auto"/>
            <w:bottom w:val="none" w:sz="0" w:space="0" w:color="auto"/>
            <w:right w:val="none" w:sz="0" w:space="0" w:color="auto"/>
          </w:divBdr>
          <w:divsChild>
            <w:div w:id="19364749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4349516">
          <w:marLeft w:val="0"/>
          <w:marRight w:val="0"/>
          <w:marTop w:val="0"/>
          <w:marBottom w:val="0"/>
          <w:divBdr>
            <w:top w:val="none" w:sz="0" w:space="0" w:color="auto"/>
            <w:left w:val="none" w:sz="0" w:space="0" w:color="auto"/>
            <w:bottom w:val="none" w:sz="0" w:space="0" w:color="auto"/>
            <w:right w:val="none" w:sz="0" w:space="0" w:color="auto"/>
          </w:divBdr>
          <w:divsChild>
            <w:div w:id="1522574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7595241">
      <w:bodyDiv w:val="1"/>
      <w:marLeft w:val="0"/>
      <w:marRight w:val="0"/>
      <w:marTop w:val="0"/>
      <w:marBottom w:val="0"/>
      <w:divBdr>
        <w:top w:val="none" w:sz="0" w:space="0" w:color="auto"/>
        <w:left w:val="none" w:sz="0" w:space="0" w:color="auto"/>
        <w:bottom w:val="none" w:sz="0" w:space="0" w:color="auto"/>
        <w:right w:val="none" w:sz="0" w:space="0" w:color="auto"/>
      </w:divBdr>
    </w:div>
    <w:div w:id="271935395">
      <w:bodyDiv w:val="1"/>
      <w:marLeft w:val="0"/>
      <w:marRight w:val="0"/>
      <w:marTop w:val="0"/>
      <w:marBottom w:val="0"/>
      <w:divBdr>
        <w:top w:val="none" w:sz="0" w:space="0" w:color="auto"/>
        <w:left w:val="none" w:sz="0" w:space="0" w:color="auto"/>
        <w:bottom w:val="none" w:sz="0" w:space="0" w:color="auto"/>
        <w:right w:val="none" w:sz="0" w:space="0" w:color="auto"/>
      </w:divBdr>
    </w:div>
    <w:div w:id="277489104">
      <w:bodyDiv w:val="1"/>
      <w:marLeft w:val="0"/>
      <w:marRight w:val="0"/>
      <w:marTop w:val="0"/>
      <w:marBottom w:val="0"/>
      <w:divBdr>
        <w:top w:val="none" w:sz="0" w:space="0" w:color="auto"/>
        <w:left w:val="none" w:sz="0" w:space="0" w:color="auto"/>
        <w:bottom w:val="none" w:sz="0" w:space="0" w:color="auto"/>
        <w:right w:val="none" w:sz="0" w:space="0" w:color="auto"/>
      </w:divBdr>
    </w:div>
    <w:div w:id="513766882">
      <w:bodyDiv w:val="1"/>
      <w:marLeft w:val="0"/>
      <w:marRight w:val="0"/>
      <w:marTop w:val="0"/>
      <w:marBottom w:val="0"/>
      <w:divBdr>
        <w:top w:val="none" w:sz="0" w:space="0" w:color="auto"/>
        <w:left w:val="none" w:sz="0" w:space="0" w:color="auto"/>
        <w:bottom w:val="none" w:sz="0" w:space="0" w:color="auto"/>
        <w:right w:val="none" w:sz="0" w:space="0" w:color="auto"/>
      </w:divBdr>
    </w:div>
    <w:div w:id="644971300">
      <w:bodyDiv w:val="1"/>
      <w:marLeft w:val="0"/>
      <w:marRight w:val="0"/>
      <w:marTop w:val="0"/>
      <w:marBottom w:val="0"/>
      <w:divBdr>
        <w:top w:val="none" w:sz="0" w:space="0" w:color="auto"/>
        <w:left w:val="none" w:sz="0" w:space="0" w:color="auto"/>
        <w:bottom w:val="none" w:sz="0" w:space="0" w:color="auto"/>
        <w:right w:val="none" w:sz="0" w:space="0" w:color="auto"/>
      </w:divBdr>
    </w:div>
    <w:div w:id="656494949">
      <w:bodyDiv w:val="1"/>
      <w:marLeft w:val="0"/>
      <w:marRight w:val="0"/>
      <w:marTop w:val="0"/>
      <w:marBottom w:val="0"/>
      <w:divBdr>
        <w:top w:val="none" w:sz="0" w:space="0" w:color="auto"/>
        <w:left w:val="none" w:sz="0" w:space="0" w:color="auto"/>
        <w:bottom w:val="none" w:sz="0" w:space="0" w:color="auto"/>
        <w:right w:val="none" w:sz="0" w:space="0" w:color="auto"/>
      </w:divBdr>
    </w:div>
    <w:div w:id="658656235">
      <w:bodyDiv w:val="1"/>
      <w:marLeft w:val="0"/>
      <w:marRight w:val="0"/>
      <w:marTop w:val="0"/>
      <w:marBottom w:val="0"/>
      <w:divBdr>
        <w:top w:val="none" w:sz="0" w:space="0" w:color="auto"/>
        <w:left w:val="none" w:sz="0" w:space="0" w:color="auto"/>
        <w:bottom w:val="none" w:sz="0" w:space="0" w:color="auto"/>
        <w:right w:val="none" w:sz="0" w:space="0" w:color="auto"/>
      </w:divBdr>
    </w:div>
    <w:div w:id="930427559">
      <w:bodyDiv w:val="1"/>
      <w:marLeft w:val="0"/>
      <w:marRight w:val="0"/>
      <w:marTop w:val="0"/>
      <w:marBottom w:val="0"/>
      <w:divBdr>
        <w:top w:val="none" w:sz="0" w:space="0" w:color="auto"/>
        <w:left w:val="none" w:sz="0" w:space="0" w:color="auto"/>
        <w:bottom w:val="none" w:sz="0" w:space="0" w:color="auto"/>
        <w:right w:val="none" w:sz="0" w:space="0" w:color="auto"/>
      </w:divBdr>
    </w:div>
    <w:div w:id="999045003">
      <w:bodyDiv w:val="1"/>
      <w:marLeft w:val="0"/>
      <w:marRight w:val="0"/>
      <w:marTop w:val="0"/>
      <w:marBottom w:val="0"/>
      <w:divBdr>
        <w:top w:val="none" w:sz="0" w:space="0" w:color="auto"/>
        <w:left w:val="none" w:sz="0" w:space="0" w:color="auto"/>
        <w:bottom w:val="none" w:sz="0" w:space="0" w:color="auto"/>
        <w:right w:val="none" w:sz="0" w:space="0" w:color="auto"/>
      </w:divBdr>
    </w:div>
    <w:div w:id="1101609098">
      <w:bodyDiv w:val="1"/>
      <w:marLeft w:val="0"/>
      <w:marRight w:val="0"/>
      <w:marTop w:val="0"/>
      <w:marBottom w:val="0"/>
      <w:divBdr>
        <w:top w:val="none" w:sz="0" w:space="0" w:color="auto"/>
        <w:left w:val="none" w:sz="0" w:space="0" w:color="auto"/>
        <w:bottom w:val="none" w:sz="0" w:space="0" w:color="auto"/>
        <w:right w:val="none" w:sz="0" w:space="0" w:color="auto"/>
      </w:divBdr>
      <w:divsChild>
        <w:div w:id="1968853252">
          <w:marLeft w:val="0"/>
          <w:marRight w:val="0"/>
          <w:marTop w:val="0"/>
          <w:marBottom w:val="0"/>
          <w:divBdr>
            <w:top w:val="none" w:sz="0" w:space="0" w:color="auto"/>
            <w:left w:val="none" w:sz="0" w:space="0" w:color="auto"/>
            <w:bottom w:val="none" w:sz="0" w:space="0" w:color="auto"/>
            <w:right w:val="none" w:sz="0" w:space="0" w:color="auto"/>
          </w:divBdr>
          <w:divsChild>
            <w:div w:id="979188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5728432">
          <w:marLeft w:val="0"/>
          <w:marRight w:val="0"/>
          <w:marTop w:val="0"/>
          <w:marBottom w:val="0"/>
          <w:divBdr>
            <w:top w:val="none" w:sz="0" w:space="0" w:color="auto"/>
            <w:left w:val="none" w:sz="0" w:space="0" w:color="auto"/>
            <w:bottom w:val="none" w:sz="0" w:space="0" w:color="auto"/>
            <w:right w:val="none" w:sz="0" w:space="0" w:color="auto"/>
          </w:divBdr>
          <w:divsChild>
            <w:div w:id="7521185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9283048">
          <w:marLeft w:val="0"/>
          <w:marRight w:val="0"/>
          <w:marTop w:val="0"/>
          <w:marBottom w:val="0"/>
          <w:divBdr>
            <w:top w:val="none" w:sz="0" w:space="0" w:color="auto"/>
            <w:left w:val="none" w:sz="0" w:space="0" w:color="auto"/>
            <w:bottom w:val="none" w:sz="0" w:space="0" w:color="auto"/>
            <w:right w:val="none" w:sz="0" w:space="0" w:color="auto"/>
          </w:divBdr>
          <w:divsChild>
            <w:div w:id="21217581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99997980">
      <w:bodyDiv w:val="1"/>
      <w:marLeft w:val="0"/>
      <w:marRight w:val="0"/>
      <w:marTop w:val="0"/>
      <w:marBottom w:val="0"/>
      <w:divBdr>
        <w:top w:val="none" w:sz="0" w:space="0" w:color="auto"/>
        <w:left w:val="none" w:sz="0" w:space="0" w:color="auto"/>
        <w:bottom w:val="none" w:sz="0" w:space="0" w:color="auto"/>
        <w:right w:val="none" w:sz="0" w:space="0" w:color="auto"/>
      </w:divBdr>
    </w:div>
    <w:div w:id="1377780553">
      <w:bodyDiv w:val="1"/>
      <w:marLeft w:val="0"/>
      <w:marRight w:val="0"/>
      <w:marTop w:val="0"/>
      <w:marBottom w:val="0"/>
      <w:divBdr>
        <w:top w:val="none" w:sz="0" w:space="0" w:color="auto"/>
        <w:left w:val="none" w:sz="0" w:space="0" w:color="auto"/>
        <w:bottom w:val="none" w:sz="0" w:space="0" w:color="auto"/>
        <w:right w:val="none" w:sz="0" w:space="0" w:color="auto"/>
      </w:divBdr>
    </w:div>
    <w:div w:id="1418361699">
      <w:bodyDiv w:val="1"/>
      <w:marLeft w:val="0"/>
      <w:marRight w:val="0"/>
      <w:marTop w:val="0"/>
      <w:marBottom w:val="0"/>
      <w:divBdr>
        <w:top w:val="none" w:sz="0" w:space="0" w:color="auto"/>
        <w:left w:val="none" w:sz="0" w:space="0" w:color="auto"/>
        <w:bottom w:val="none" w:sz="0" w:space="0" w:color="auto"/>
        <w:right w:val="none" w:sz="0" w:space="0" w:color="auto"/>
      </w:divBdr>
      <w:divsChild>
        <w:div w:id="1564632393">
          <w:marLeft w:val="0"/>
          <w:marRight w:val="0"/>
          <w:marTop w:val="0"/>
          <w:marBottom w:val="0"/>
          <w:divBdr>
            <w:top w:val="none" w:sz="0" w:space="0" w:color="auto"/>
            <w:left w:val="none" w:sz="0" w:space="0" w:color="auto"/>
            <w:bottom w:val="none" w:sz="0" w:space="0" w:color="auto"/>
            <w:right w:val="none" w:sz="0" w:space="0" w:color="auto"/>
          </w:divBdr>
          <w:divsChild>
            <w:div w:id="1197813866">
              <w:marLeft w:val="0"/>
              <w:marRight w:val="0"/>
              <w:marTop w:val="0"/>
              <w:marBottom w:val="0"/>
              <w:divBdr>
                <w:top w:val="none" w:sz="0" w:space="0" w:color="auto"/>
                <w:left w:val="none" w:sz="0" w:space="0" w:color="auto"/>
                <w:bottom w:val="none" w:sz="0" w:space="0" w:color="auto"/>
                <w:right w:val="none" w:sz="0" w:space="0" w:color="auto"/>
              </w:divBdr>
              <w:divsChild>
                <w:div w:id="417022012">
                  <w:marLeft w:val="0"/>
                  <w:marRight w:val="0"/>
                  <w:marTop w:val="0"/>
                  <w:marBottom w:val="0"/>
                  <w:divBdr>
                    <w:top w:val="none" w:sz="0" w:space="0" w:color="auto"/>
                    <w:left w:val="none" w:sz="0" w:space="0" w:color="auto"/>
                    <w:bottom w:val="none" w:sz="0" w:space="0" w:color="auto"/>
                    <w:right w:val="none" w:sz="0" w:space="0" w:color="auto"/>
                  </w:divBdr>
                  <w:divsChild>
                    <w:div w:id="1982348987">
                      <w:marLeft w:val="0"/>
                      <w:marRight w:val="0"/>
                      <w:marTop w:val="0"/>
                      <w:marBottom w:val="0"/>
                      <w:divBdr>
                        <w:top w:val="none" w:sz="0" w:space="0" w:color="auto"/>
                        <w:left w:val="none" w:sz="0" w:space="0" w:color="auto"/>
                        <w:bottom w:val="none" w:sz="0" w:space="0" w:color="auto"/>
                        <w:right w:val="none" w:sz="0" w:space="0" w:color="auto"/>
                      </w:divBdr>
                      <w:divsChild>
                        <w:div w:id="1634673232">
                          <w:marLeft w:val="0"/>
                          <w:marRight w:val="0"/>
                          <w:marTop w:val="0"/>
                          <w:marBottom w:val="0"/>
                          <w:divBdr>
                            <w:top w:val="none" w:sz="0" w:space="0" w:color="auto"/>
                            <w:left w:val="none" w:sz="0" w:space="0" w:color="auto"/>
                            <w:bottom w:val="none" w:sz="0" w:space="0" w:color="auto"/>
                            <w:right w:val="none" w:sz="0" w:space="0" w:color="auto"/>
                          </w:divBdr>
                          <w:divsChild>
                            <w:div w:id="1800370577">
                              <w:marLeft w:val="0"/>
                              <w:marRight w:val="0"/>
                              <w:marTop w:val="0"/>
                              <w:marBottom w:val="0"/>
                              <w:divBdr>
                                <w:top w:val="none" w:sz="0" w:space="0" w:color="auto"/>
                                <w:left w:val="none" w:sz="0" w:space="0" w:color="auto"/>
                                <w:bottom w:val="none" w:sz="0" w:space="0" w:color="auto"/>
                                <w:right w:val="none" w:sz="0" w:space="0" w:color="auto"/>
                              </w:divBdr>
                              <w:divsChild>
                                <w:div w:id="746073921">
                                  <w:blockQuote w:val="1"/>
                                  <w:marLeft w:val="255"/>
                                  <w:marRight w:val="0"/>
                                  <w:marTop w:val="0"/>
                                  <w:marBottom w:val="150"/>
                                  <w:divBdr>
                                    <w:top w:val="none" w:sz="0" w:space="0" w:color="auto"/>
                                    <w:left w:val="none" w:sz="0" w:space="0" w:color="auto"/>
                                    <w:bottom w:val="none" w:sz="0" w:space="0" w:color="auto"/>
                                    <w:right w:val="none" w:sz="0" w:space="0" w:color="auto"/>
                                  </w:divBdr>
                                  <w:divsChild>
                                    <w:div w:id="998655382">
                                      <w:blockQuote w:val="1"/>
                                      <w:marLeft w:val="255"/>
                                      <w:marRight w:val="0"/>
                                      <w:marTop w:val="0"/>
                                      <w:marBottom w:val="150"/>
                                      <w:divBdr>
                                        <w:top w:val="none" w:sz="0" w:space="0" w:color="auto"/>
                                        <w:left w:val="none" w:sz="0" w:space="0" w:color="auto"/>
                                        <w:bottom w:val="none" w:sz="0" w:space="0" w:color="auto"/>
                                        <w:right w:val="none" w:sz="0" w:space="0" w:color="auto"/>
                                      </w:divBdr>
                                      <w:divsChild>
                                        <w:div w:id="2063794838">
                                          <w:marLeft w:val="0"/>
                                          <w:marRight w:val="0"/>
                                          <w:marTop w:val="0"/>
                                          <w:marBottom w:val="0"/>
                                          <w:divBdr>
                                            <w:top w:val="none" w:sz="0" w:space="0" w:color="auto"/>
                                            <w:left w:val="none" w:sz="0" w:space="0" w:color="auto"/>
                                            <w:bottom w:val="none" w:sz="0" w:space="0" w:color="auto"/>
                                            <w:right w:val="none" w:sz="0" w:space="0" w:color="auto"/>
                                          </w:divBdr>
                                          <w:divsChild>
                                            <w:div w:id="1882355220">
                                              <w:blockQuote w:val="1"/>
                                              <w:marLeft w:val="255"/>
                                              <w:marRight w:val="0"/>
                                              <w:marTop w:val="0"/>
                                              <w:marBottom w:val="150"/>
                                              <w:divBdr>
                                                <w:top w:val="none" w:sz="0" w:space="0" w:color="auto"/>
                                                <w:left w:val="none" w:sz="0" w:space="0" w:color="auto"/>
                                                <w:bottom w:val="none" w:sz="0" w:space="0" w:color="auto"/>
                                                <w:right w:val="none" w:sz="0" w:space="0" w:color="auto"/>
                                              </w:divBdr>
                                            </w:div>
                                          </w:divsChild>
                                        </w:div>
                                        <w:div w:id="195587967">
                                          <w:marLeft w:val="0"/>
                                          <w:marRight w:val="0"/>
                                          <w:marTop w:val="0"/>
                                          <w:marBottom w:val="0"/>
                                          <w:divBdr>
                                            <w:top w:val="none" w:sz="0" w:space="0" w:color="auto"/>
                                            <w:left w:val="none" w:sz="0" w:space="0" w:color="auto"/>
                                            <w:bottom w:val="none" w:sz="0" w:space="0" w:color="auto"/>
                                            <w:right w:val="none" w:sz="0" w:space="0" w:color="auto"/>
                                          </w:divBdr>
                                          <w:divsChild>
                                            <w:div w:id="724447773">
                                              <w:blockQuote w:val="1"/>
                                              <w:marLeft w:val="255"/>
                                              <w:marRight w:val="0"/>
                                              <w:marTop w:val="0"/>
                                              <w:marBottom w:val="150"/>
                                              <w:divBdr>
                                                <w:top w:val="none" w:sz="0" w:space="0" w:color="auto"/>
                                                <w:left w:val="none" w:sz="0" w:space="0" w:color="auto"/>
                                                <w:bottom w:val="none" w:sz="0" w:space="0" w:color="auto"/>
                                                <w:right w:val="none" w:sz="0" w:space="0" w:color="auto"/>
                                              </w:divBdr>
                                            </w:div>
                                          </w:divsChild>
                                        </w:div>
                                        <w:div w:id="1609040137">
                                          <w:marLeft w:val="0"/>
                                          <w:marRight w:val="0"/>
                                          <w:marTop w:val="0"/>
                                          <w:marBottom w:val="0"/>
                                          <w:divBdr>
                                            <w:top w:val="none" w:sz="0" w:space="0" w:color="auto"/>
                                            <w:left w:val="none" w:sz="0" w:space="0" w:color="auto"/>
                                            <w:bottom w:val="none" w:sz="0" w:space="0" w:color="auto"/>
                                            <w:right w:val="none" w:sz="0" w:space="0" w:color="auto"/>
                                          </w:divBdr>
                                          <w:divsChild>
                                            <w:div w:id="1975137439">
                                              <w:blockQuote w:val="1"/>
                                              <w:marLeft w:val="255"/>
                                              <w:marRight w:val="0"/>
                                              <w:marTop w:val="0"/>
                                              <w:marBottom w:val="150"/>
                                              <w:divBdr>
                                                <w:top w:val="none" w:sz="0" w:space="0" w:color="auto"/>
                                                <w:left w:val="none" w:sz="0" w:space="0" w:color="auto"/>
                                                <w:bottom w:val="none" w:sz="0" w:space="0" w:color="auto"/>
                                                <w:right w:val="none" w:sz="0" w:space="0" w:color="auto"/>
                                              </w:divBdr>
                                            </w:div>
                                          </w:divsChild>
                                        </w:div>
                                        <w:div w:id="1720015754">
                                          <w:marLeft w:val="0"/>
                                          <w:marRight w:val="0"/>
                                          <w:marTop w:val="0"/>
                                          <w:marBottom w:val="0"/>
                                          <w:divBdr>
                                            <w:top w:val="none" w:sz="0" w:space="0" w:color="auto"/>
                                            <w:left w:val="none" w:sz="0" w:space="0" w:color="auto"/>
                                            <w:bottom w:val="none" w:sz="0" w:space="0" w:color="auto"/>
                                            <w:right w:val="none" w:sz="0" w:space="0" w:color="auto"/>
                                          </w:divBdr>
                                          <w:divsChild>
                                            <w:div w:id="1168137585">
                                              <w:blockQuote w:val="1"/>
                                              <w:marLeft w:val="255"/>
                                              <w:marRight w:val="0"/>
                                              <w:marTop w:val="0"/>
                                              <w:marBottom w:val="150"/>
                                              <w:divBdr>
                                                <w:top w:val="none" w:sz="0" w:space="0" w:color="auto"/>
                                                <w:left w:val="none" w:sz="0" w:space="0" w:color="auto"/>
                                                <w:bottom w:val="none" w:sz="0" w:space="0" w:color="auto"/>
                                                <w:right w:val="none" w:sz="0" w:space="0" w:color="auto"/>
                                              </w:divBdr>
                                            </w:div>
                                          </w:divsChild>
                                        </w:div>
                                        <w:div w:id="1576209904">
                                          <w:marLeft w:val="0"/>
                                          <w:marRight w:val="0"/>
                                          <w:marTop w:val="0"/>
                                          <w:marBottom w:val="0"/>
                                          <w:divBdr>
                                            <w:top w:val="none" w:sz="0" w:space="0" w:color="auto"/>
                                            <w:left w:val="none" w:sz="0" w:space="0" w:color="auto"/>
                                            <w:bottom w:val="none" w:sz="0" w:space="0" w:color="auto"/>
                                            <w:right w:val="none" w:sz="0" w:space="0" w:color="auto"/>
                                          </w:divBdr>
                                          <w:divsChild>
                                            <w:div w:id="1478182652">
                                              <w:blockQuote w:val="1"/>
                                              <w:marLeft w:val="255"/>
                                              <w:marRight w:val="0"/>
                                              <w:marTop w:val="0"/>
                                              <w:marBottom w:val="150"/>
                                              <w:divBdr>
                                                <w:top w:val="none" w:sz="0" w:space="0" w:color="auto"/>
                                                <w:left w:val="none" w:sz="0" w:space="0" w:color="auto"/>
                                                <w:bottom w:val="none" w:sz="0" w:space="0" w:color="auto"/>
                                                <w:right w:val="none" w:sz="0" w:space="0" w:color="auto"/>
                                              </w:divBdr>
                                            </w:div>
                                          </w:divsChild>
                                        </w:div>
                                        <w:div w:id="1598100580">
                                          <w:marLeft w:val="0"/>
                                          <w:marRight w:val="0"/>
                                          <w:marTop w:val="0"/>
                                          <w:marBottom w:val="0"/>
                                          <w:divBdr>
                                            <w:top w:val="none" w:sz="0" w:space="0" w:color="auto"/>
                                            <w:left w:val="none" w:sz="0" w:space="0" w:color="auto"/>
                                            <w:bottom w:val="none" w:sz="0" w:space="0" w:color="auto"/>
                                            <w:right w:val="none" w:sz="0" w:space="0" w:color="auto"/>
                                          </w:divBdr>
                                          <w:divsChild>
                                            <w:div w:id="1104496394">
                                              <w:blockQuote w:val="1"/>
                                              <w:marLeft w:val="255"/>
                                              <w:marRight w:val="0"/>
                                              <w:marTop w:val="0"/>
                                              <w:marBottom w:val="150"/>
                                              <w:divBdr>
                                                <w:top w:val="none" w:sz="0" w:space="0" w:color="auto"/>
                                                <w:left w:val="none" w:sz="0" w:space="0" w:color="auto"/>
                                                <w:bottom w:val="none" w:sz="0" w:space="0" w:color="auto"/>
                                                <w:right w:val="none" w:sz="0" w:space="0" w:color="auto"/>
                                              </w:divBdr>
                                            </w:div>
                                          </w:divsChild>
                                        </w:div>
                                        <w:div w:id="1131165920">
                                          <w:marLeft w:val="0"/>
                                          <w:marRight w:val="0"/>
                                          <w:marTop w:val="0"/>
                                          <w:marBottom w:val="0"/>
                                          <w:divBdr>
                                            <w:top w:val="none" w:sz="0" w:space="0" w:color="auto"/>
                                            <w:left w:val="none" w:sz="0" w:space="0" w:color="auto"/>
                                            <w:bottom w:val="none" w:sz="0" w:space="0" w:color="auto"/>
                                            <w:right w:val="none" w:sz="0" w:space="0" w:color="auto"/>
                                          </w:divBdr>
                                          <w:divsChild>
                                            <w:div w:id="1162355803">
                                              <w:blockQuote w:val="1"/>
                                              <w:marLeft w:val="255"/>
                                              <w:marRight w:val="0"/>
                                              <w:marTop w:val="0"/>
                                              <w:marBottom w:val="150"/>
                                              <w:divBdr>
                                                <w:top w:val="none" w:sz="0" w:space="0" w:color="auto"/>
                                                <w:left w:val="none" w:sz="0" w:space="0" w:color="auto"/>
                                                <w:bottom w:val="none" w:sz="0" w:space="0" w:color="auto"/>
                                                <w:right w:val="none" w:sz="0" w:space="0" w:color="auto"/>
                                              </w:divBdr>
                                            </w:div>
                                          </w:divsChild>
                                        </w:div>
                                        <w:div w:id="511606147">
                                          <w:marLeft w:val="0"/>
                                          <w:marRight w:val="0"/>
                                          <w:marTop w:val="0"/>
                                          <w:marBottom w:val="0"/>
                                          <w:divBdr>
                                            <w:top w:val="none" w:sz="0" w:space="0" w:color="auto"/>
                                            <w:left w:val="none" w:sz="0" w:space="0" w:color="auto"/>
                                            <w:bottom w:val="none" w:sz="0" w:space="0" w:color="auto"/>
                                            <w:right w:val="none" w:sz="0" w:space="0" w:color="auto"/>
                                          </w:divBdr>
                                          <w:divsChild>
                                            <w:div w:id="182911667">
                                              <w:blockQuote w:val="1"/>
                                              <w:marLeft w:val="255"/>
                                              <w:marRight w:val="0"/>
                                              <w:marTop w:val="0"/>
                                              <w:marBottom w:val="150"/>
                                              <w:divBdr>
                                                <w:top w:val="none" w:sz="0" w:space="0" w:color="auto"/>
                                                <w:left w:val="none" w:sz="0" w:space="0" w:color="auto"/>
                                                <w:bottom w:val="none" w:sz="0" w:space="0" w:color="auto"/>
                                                <w:right w:val="none" w:sz="0" w:space="0" w:color="auto"/>
                                              </w:divBdr>
                                            </w:div>
                                          </w:divsChild>
                                        </w:div>
                                        <w:div w:id="23868553">
                                          <w:marLeft w:val="0"/>
                                          <w:marRight w:val="0"/>
                                          <w:marTop w:val="0"/>
                                          <w:marBottom w:val="0"/>
                                          <w:divBdr>
                                            <w:top w:val="none" w:sz="0" w:space="0" w:color="auto"/>
                                            <w:left w:val="none" w:sz="0" w:space="0" w:color="auto"/>
                                            <w:bottom w:val="none" w:sz="0" w:space="0" w:color="auto"/>
                                            <w:right w:val="none" w:sz="0" w:space="0" w:color="auto"/>
                                          </w:divBdr>
                                          <w:divsChild>
                                            <w:div w:id="875847410">
                                              <w:blockQuote w:val="1"/>
                                              <w:marLeft w:val="255"/>
                                              <w:marRight w:val="0"/>
                                              <w:marTop w:val="0"/>
                                              <w:marBottom w:val="150"/>
                                              <w:divBdr>
                                                <w:top w:val="none" w:sz="0" w:space="0" w:color="auto"/>
                                                <w:left w:val="none" w:sz="0" w:space="0" w:color="auto"/>
                                                <w:bottom w:val="none" w:sz="0" w:space="0" w:color="auto"/>
                                                <w:right w:val="none" w:sz="0" w:space="0" w:color="auto"/>
                                              </w:divBdr>
                                            </w:div>
                                          </w:divsChild>
                                        </w:div>
                                        <w:div w:id="1108936400">
                                          <w:marLeft w:val="0"/>
                                          <w:marRight w:val="0"/>
                                          <w:marTop w:val="0"/>
                                          <w:marBottom w:val="0"/>
                                          <w:divBdr>
                                            <w:top w:val="none" w:sz="0" w:space="0" w:color="auto"/>
                                            <w:left w:val="none" w:sz="0" w:space="0" w:color="auto"/>
                                            <w:bottom w:val="none" w:sz="0" w:space="0" w:color="auto"/>
                                            <w:right w:val="none" w:sz="0" w:space="0" w:color="auto"/>
                                          </w:divBdr>
                                          <w:divsChild>
                                            <w:div w:id="352222882">
                                              <w:blockQuote w:val="1"/>
                                              <w:marLeft w:val="255"/>
                                              <w:marRight w:val="0"/>
                                              <w:marTop w:val="0"/>
                                              <w:marBottom w:val="150"/>
                                              <w:divBdr>
                                                <w:top w:val="none" w:sz="0" w:space="0" w:color="auto"/>
                                                <w:left w:val="none" w:sz="0" w:space="0" w:color="auto"/>
                                                <w:bottom w:val="none" w:sz="0" w:space="0" w:color="auto"/>
                                                <w:right w:val="none" w:sz="0" w:space="0" w:color="auto"/>
                                              </w:divBdr>
                                            </w:div>
                                          </w:divsChild>
                                        </w:div>
                                        <w:div w:id="476336857">
                                          <w:marLeft w:val="0"/>
                                          <w:marRight w:val="0"/>
                                          <w:marTop w:val="0"/>
                                          <w:marBottom w:val="0"/>
                                          <w:divBdr>
                                            <w:top w:val="none" w:sz="0" w:space="0" w:color="auto"/>
                                            <w:left w:val="none" w:sz="0" w:space="0" w:color="auto"/>
                                            <w:bottom w:val="none" w:sz="0" w:space="0" w:color="auto"/>
                                            <w:right w:val="none" w:sz="0" w:space="0" w:color="auto"/>
                                          </w:divBdr>
                                          <w:divsChild>
                                            <w:div w:id="1471022768">
                                              <w:blockQuote w:val="1"/>
                                              <w:marLeft w:val="255"/>
                                              <w:marRight w:val="0"/>
                                              <w:marTop w:val="0"/>
                                              <w:marBottom w:val="150"/>
                                              <w:divBdr>
                                                <w:top w:val="none" w:sz="0" w:space="0" w:color="auto"/>
                                                <w:left w:val="none" w:sz="0" w:space="0" w:color="auto"/>
                                                <w:bottom w:val="none" w:sz="0" w:space="0" w:color="auto"/>
                                                <w:right w:val="none" w:sz="0" w:space="0" w:color="auto"/>
                                              </w:divBdr>
                                            </w:div>
                                          </w:divsChild>
                                        </w:div>
                                        <w:div w:id="1635215733">
                                          <w:marLeft w:val="0"/>
                                          <w:marRight w:val="0"/>
                                          <w:marTop w:val="0"/>
                                          <w:marBottom w:val="0"/>
                                          <w:divBdr>
                                            <w:top w:val="none" w:sz="0" w:space="0" w:color="auto"/>
                                            <w:left w:val="none" w:sz="0" w:space="0" w:color="auto"/>
                                            <w:bottom w:val="none" w:sz="0" w:space="0" w:color="auto"/>
                                            <w:right w:val="none" w:sz="0" w:space="0" w:color="auto"/>
                                          </w:divBdr>
                                          <w:divsChild>
                                            <w:div w:id="2018844850">
                                              <w:blockQuote w:val="1"/>
                                              <w:marLeft w:val="255"/>
                                              <w:marRight w:val="0"/>
                                              <w:marTop w:val="0"/>
                                              <w:marBottom w:val="150"/>
                                              <w:divBdr>
                                                <w:top w:val="none" w:sz="0" w:space="0" w:color="auto"/>
                                                <w:left w:val="none" w:sz="0" w:space="0" w:color="auto"/>
                                                <w:bottom w:val="none" w:sz="0" w:space="0" w:color="auto"/>
                                                <w:right w:val="none" w:sz="0" w:space="0" w:color="auto"/>
                                              </w:divBdr>
                                            </w:div>
                                          </w:divsChild>
                                        </w:div>
                                        <w:div w:id="1456564581">
                                          <w:marLeft w:val="0"/>
                                          <w:marRight w:val="0"/>
                                          <w:marTop w:val="0"/>
                                          <w:marBottom w:val="0"/>
                                          <w:divBdr>
                                            <w:top w:val="none" w:sz="0" w:space="0" w:color="auto"/>
                                            <w:left w:val="none" w:sz="0" w:space="0" w:color="auto"/>
                                            <w:bottom w:val="none" w:sz="0" w:space="0" w:color="auto"/>
                                            <w:right w:val="none" w:sz="0" w:space="0" w:color="auto"/>
                                          </w:divBdr>
                                          <w:divsChild>
                                            <w:div w:id="1215965549">
                                              <w:blockQuote w:val="1"/>
                                              <w:marLeft w:val="255"/>
                                              <w:marRight w:val="0"/>
                                              <w:marTop w:val="0"/>
                                              <w:marBottom w:val="150"/>
                                              <w:divBdr>
                                                <w:top w:val="none" w:sz="0" w:space="0" w:color="auto"/>
                                                <w:left w:val="none" w:sz="0" w:space="0" w:color="auto"/>
                                                <w:bottom w:val="none" w:sz="0" w:space="0" w:color="auto"/>
                                                <w:right w:val="none" w:sz="0" w:space="0" w:color="auto"/>
                                              </w:divBdr>
                                            </w:div>
                                          </w:divsChild>
                                        </w:div>
                                        <w:div w:id="1154685762">
                                          <w:marLeft w:val="0"/>
                                          <w:marRight w:val="0"/>
                                          <w:marTop w:val="0"/>
                                          <w:marBottom w:val="0"/>
                                          <w:divBdr>
                                            <w:top w:val="none" w:sz="0" w:space="0" w:color="auto"/>
                                            <w:left w:val="none" w:sz="0" w:space="0" w:color="auto"/>
                                            <w:bottom w:val="none" w:sz="0" w:space="0" w:color="auto"/>
                                            <w:right w:val="none" w:sz="0" w:space="0" w:color="auto"/>
                                          </w:divBdr>
                                          <w:divsChild>
                                            <w:div w:id="2127652012">
                                              <w:blockQuote w:val="1"/>
                                              <w:marLeft w:val="255"/>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5190649">
      <w:bodyDiv w:val="1"/>
      <w:marLeft w:val="0"/>
      <w:marRight w:val="0"/>
      <w:marTop w:val="0"/>
      <w:marBottom w:val="0"/>
      <w:divBdr>
        <w:top w:val="none" w:sz="0" w:space="0" w:color="auto"/>
        <w:left w:val="none" w:sz="0" w:space="0" w:color="auto"/>
        <w:bottom w:val="none" w:sz="0" w:space="0" w:color="auto"/>
        <w:right w:val="none" w:sz="0" w:space="0" w:color="auto"/>
      </w:divBdr>
    </w:div>
    <w:div w:id="1663000857">
      <w:bodyDiv w:val="1"/>
      <w:marLeft w:val="0"/>
      <w:marRight w:val="0"/>
      <w:marTop w:val="0"/>
      <w:marBottom w:val="0"/>
      <w:divBdr>
        <w:top w:val="none" w:sz="0" w:space="0" w:color="auto"/>
        <w:left w:val="none" w:sz="0" w:space="0" w:color="auto"/>
        <w:bottom w:val="none" w:sz="0" w:space="0" w:color="auto"/>
        <w:right w:val="none" w:sz="0" w:space="0" w:color="auto"/>
      </w:divBdr>
    </w:div>
    <w:div w:id="1708408107">
      <w:bodyDiv w:val="1"/>
      <w:marLeft w:val="0"/>
      <w:marRight w:val="0"/>
      <w:marTop w:val="0"/>
      <w:marBottom w:val="0"/>
      <w:divBdr>
        <w:top w:val="none" w:sz="0" w:space="0" w:color="auto"/>
        <w:left w:val="none" w:sz="0" w:space="0" w:color="auto"/>
        <w:bottom w:val="none" w:sz="0" w:space="0" w:color="auto"/>
        <w:right w:val="none" w:sz="0" w:space="0" w:color="auto"/>
      </w:divBdr>
    </w:div>
    <w:div w:id="1841657077">
      <w:bodyDiv w:val="1"/>
      <w:marLeft w:val="0"/>
      <w:marRight w:val="0"/>
      <w:marTop w:val="0"/>
      <w:marBottom w:val="0"/>
      <w:divBdr>
        <w:top w:val="none" w:sz="0" w:space="0" w:color="auto"/>
        <w:left w:val="none" w:sz="0" w:space="0" w:color="auto"/>
        <w:bottom w:val="none" w:sz="0" w:space="0" w:color="auto"/>
        <w:right w:val="none" w:sz="0" w:space="0" w:color="auto"/>
      </w:divBdr>
    </w:div>
    <w:div w:id="1883517008">
      <w:bodyDiv w:val="1"/>
      <w:marLeft w:val="0"/>
      <w:marRight w:val="0"/>
      <w:marTop w:val="0"/>
      <w:marBottom w:val="0"/>
      <w:divBdr>
        <w:top w:val="none" w:sz="0" w:space="0" w:color="auto"/>
        <w:left w:val="none" w:sz="0" w:space="0" w:color="auto"/>
        <w:bottom w:val="none" w:sz="0" w:space="0" w:color="auto"/>
        <w:right w:val="none" w:sz="0" w:space="0" w:color="auto"/>
      </w:divBdr>
      <w:divsChild>
        <w:div w:id="2046631844">
          <w:marLeft w:val="274"/>
          <w:marRight w:val="0"/>
          <w:marTop w:val="0"/>
          <w:marBottom w:val="0"/>
          <w:divBdr>
            <w:top w:val="none" w:sz="0" w:space="0" w:color="auto"/>
            <w:left w:val="none" w:sz="0" w:space="0" w:color="auto"/>
            <w:bottom w:val="none" w:sz="0" w:space="0" w:color="auto"/>
            <w:right w:val="none" w:sz="0" w:space="0" w:color="auto"/>
          </w:divBdr>
        </w:div>
        <w:div w:id="589168691">
          <w:marLeft w:val="274"/>
          <w:marRight w:val="0"/>
          <w:marTop w:val="0"/>
          <w:marBottom w:val="0"/>
          <w:divBdr>
            <w:top w:val="none" w:sz="0" w:space="0" w:color="auto"/>
            <w:left w:val="none" w:sz="0" w:space="0" w:color="auto"/>
            <w:bottom w:val="none" w:sz="0" w:space="0" w:color="auto"/>
            <w:right w:val="none" w:sz="0" w:space="0" w:color="auto"/>
          </w:divBdr>
        </w:div>
        <w:div w:id="1377970335">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9FB8BA-010E-45C1-B3A7-C228EEC97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30</Pages>
  <Words>9262</Words>
  <Characters>52798</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LMCC</Company>
  <LinksUpToDate>false</LinksUpToDate>
  <CharactersWithSpaces>61937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Regado</dc:creator>
  <cp:keywords/>
  <dc:description/>
  <cp:lastModifiedBy>Amy Regado</cp:lastModifiedBy>
  <cp:revision>3</cp:revision>
  <cp:lastPrinted>2020-01-17T05:21:00Z</cp:lastPrinted>
  <dcterms:created xsi:type="dcterms:W3CDTF">2020-11-30T22:35:00Z</dcterms:created>
  <dcterms:modified xsi:type="dcterms:W3CDTF">2020-11-30T22:38:00Z</dcterms:modified>
</cp:coreProperties>
</file>